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390D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5513E" w:rsidRPr="0085513E" w:rsidRDefault="001649DF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>Leia</w:t>
      </w:r>
      <w:r w:rsidR="00117D0C" w:rsidRPr="0085513E">
        <w:rPr>
          <w:rFonts w:ascii="Arial" w:eastAsiaTheme="minorHAnsi" w:hAnsi="Arial" w:cs="Arial"/>
          <w:b/>
          <w:sz w:val="24"/>
          <w:szCs w:val="24"/>
        </w:rPr>
        <w:t>:</w:t>
      </w:r>
    </w:p>
    <w:p w:rsidR="00AF2F36" w:rsidRPr="0085513E" w:rsidRDefault="00AF2F36" w:rsidP="008A4C8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85513E">
        <w:rPr>
          <w:rFonts w:ascii="Arial" w:hAnsi="Arial" w:cs="Arial"/>
          <w:b/>
          <w:sz w:val="24"/>
          <w:szCs w:val="24"/>
        </w:rPr>
        <w:t>O “Muro Verde” que cresce a jato</w:t>
      </w:r>
    </w:p>
    <w:p w:rsidR="0085513E" w:rsidRDefault="0085513E" w:rsidP="008A4C8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AF2F36" w:rsidRPr="00082353" w:rsidRDefault="00AF2F36" w:rsidP="008A4C8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353">
        <w:rPr>
          <w:rFonts w:ascii="Arial" w:hAnsi="Arial" w:cs="Arial"/>
          <w:sz w:val="24"/>
          <w:szCs w:val="24"/>
        </w:rPr>
        <w:t>O Sansão-do-Campo não ganhou esse apelido à toa. Nativa do Nordeste brasileiro, essa árvore é extremamente rústica e adaptável à maioria dos climas do país.</w:t>
      </w:r>
    </w:p>
    <w:p w:rsidR="00AF2F36" w:rsidRPr="00082353" w:rsidRDefault="00AF2F36" w:rsidP="008A4C8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353">
        <w:rPr>
          <w:rFonts w:ascii="Arial" w:hAnsi="Arial" w:cs="Arial"/>
          <w:sz w:val="24"/>
          <w:szCs w:val="24"/>
        </w:rPr>
        <w:t>O grande trunfo para quem busca privacidade é o formato de sua copa e ramificação. Quando plantada em fila (respeitando cerca de 1 metro de distância entre elas), ela forma uma cerca viva densa e impenetrável em tempo recorde. Em condições ideais de sol e solo, ela pode crescer de 1 a 3 metros por ano.</w:t>
      </w:r>
    </w:p>
    <w:p w:rsidR="00AF2F36" w:rsidRPr="00082353" w:rsidRDefault="00AF2F36" w:rsidP="008A4C8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353">
        <w:rPr>
          <w:rFonts w:ascii="Arial" w:hAnsi="Arial" w:cs="Arial"/>
          <w:sz w:val="24"/>
          <w:szCs w:val="24"/>
        </w:rPr>
        <w:t>Diferente</w:t>
      </w:r>
      <w:r w:rsidR="00F73AFD">
        <w:rPr>
          <w:rFonts w:ascii="Arial" w:hAnsi="Arial" w:cs="Arial"/>
          <w:sz w:val="24"/>
          <w:szCs w:val="24"/>
        </w:rPr>
        <w:t>mente</w:t>
      </w:r>
      <w:r w:rsidRPr="00082353">
        <w:rPr>
          <w:rFonts w:ascii="Arial" w:hAnsi="Arial" w:cs="Arial"/>
          <w:sz w:val="24"/>
          <w:szCs w:val="24"/>
        </w:rPr>
        <w:t xml:space="preserve"> de arbustos baixos que demoram a fechar a visão, o Sansão cria uma parede verde que, além de bloquear a visão do vizinho, abafa o ruído da rua e filtra a poeira.</w:t>
      </w:r>
    </w:p>
    <w:p w:rsidR="0085513E" w:rsidRDefault="0085513E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C3A87" w:rsidRPr="0085513E" w:rsidRDefault="0085513E" w:rsidP="008A4C8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85513E">
        <w:rPr>
          <w:rFonts w:ascii="Arial" w:eastAsiaTheme="minorHAnsi" w:hAnsi="Arial" w:cs="Arial"/>
          <w:sz w:val="20"/>
          <w:szCs w:val="20"/>
        </w:rPr>
        <w:t>Disponível em: &lt;</w:t>
      </w:r>
      <w:r w:rsidR="00AF2F36" w:rsidRPr="0085513E">
        <w:rPr>
          <w:rFonts w:ascii="Arial" w:eastAsiaTheme="minorHAnsi" w:hAnsi="Arial" w:cs="Arial"/>
          <w:sz w:val="20"/>
          <w:szCs w:val="20"/>
        </w:rPr>
        <w:t>https://catracalivre.com.br/variedades</w:t>
      </w:r>
      <w:r w:rsidRPr="0085513E">
        <w:rPr>
          <w:rFonts w:ascii="Arial" w:eastAsiaTheme="minorHAnsi" w:hAnsi="Arial" w:cs="Arial"/>
          <w:sz w:val="20"/>
          <w:szCs w:val="20"/>
        </w:rPr>
        <w:t>&gt;. (Fragmento).</w:t>
      </w:r>
    </w:p>
    <w:p w:rsidR="00D74C0F" w:rsidRPr="0085513E" w:rsidRDefault="00D74C0F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35CB7" w:rsidRPr="0085513E" w:rsidRDefault="00335CB7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>Questão 1 –</w:t>
      </w:r>
      <w:r w:rsidR="008520AF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17404F">
        <w:rPr>
          <w:rFonts w:ascii="Arial" w:eastAsiaTheme="minorHAnsi" w:hAnsi="Arial" w:cs="Arial"/>
          <w:sz w:val="24"/>
          <w:szCs w:val="24"/>
        </w:rPr>
        <w:t>Aponte</w:t>
      </w:r>
      <w:r w:rsidR="008520AF" w:rsidRPr="008520AF">
        <w:rPr>
          <w:rFonts w:ascii="Arial" w:eastAsiaTheme="minorHAnsi" w:hAnsi="Arial" w:cs="Arial"/>
          <w:sz w:val="24"/>
          <w:szCs w:val="24"/>
        </w:rPr>
        <w:t xml:space="preserve"> o trecho que contém uma locução adverbial:</w:t>
      </w:r>
    </w:p>
    <w:p w:rsidR="00335CB7" w:rsidRPr="00B9632B" w:rsidRDefault="00335CB7" w:rsidP="008A4C8C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082353">
        <w:rPr>
          <w:rFonts w:ascii="Arial" w:eastAsiaTheme="minorHAnsi" w:hAnsi="Arial" w:cs="Arial"/>
          <w:sz w:val="24"/>
          <w:szCs w:val="24"/>
        </w:rPr>
        <w:t>(     )</w:t>
      </w:r>
      <w:r w:rsidR="00B9632B">
        <w:rPr>
          <w:rFonts w:ascii="Arial" w:eastAsiaTheme="minorHAnsi" w:hAnsi="Arial" w:cs="Arial"/>
          <w:sz w:val="24"/>
          <w:szCs w:val="24"/>
        </w:rPr>
        <w:t xml:space="preserve"> </w:t>
      </w:r>
      <w:r w:rsidR="00B9632B" w:rsidRPr="00B9632B">
        <w:rPr>
          <w:rFonts w:ascii="Arial" w:eastAsiaTheme="minorHAnsi" w:hAnsi="Arial" w:cs="Arial"/>
          <w:sz w:val="24"/>
          <w:szCs w:val="24"/>
        </w:rPr>
        <w:t>“</w:t>
      </w:r>
      <w:r w:rsidR="00B9632B" w:rsidRPr="00B9632B">
        <w:rPr>
          <w:rFonts w:ascii="Arial" w:hAnsi="Arial" w:cs="Arial"/>
          <w:sz w:val="24"/>
          <w:szCs w:val="24"/>
        </w:rPr>
        <w:t xml:space="preserve">O </w:t>
      </w:r>
      <w:r w:rsidR="00B9632B">
        <w:rPr>
          <w:rFonts w:ascii="Arial" w:hAnsi="Arial" w:cs="Arial"/>
          <w:sz w:val="24"/>
          <w:szCs w:val="24"/>
        </w:rPr>
        <w:t>‘</w:t>
      </w:r>
      <w:r w:rsidR="00B9632B" w:rsidRPr="00B9632B">
        <w:rPr>
          <w:rFonts w:ascii="Arial" w:hAnsi="Arial" w:cs="Arial"/>
          <w:sz w:val="24"/>
          <w:szCs w:val="24"/>
        </w:rPr>
        <w:t>Muro Verde</w:t>
      </w:r>
      <w:r w:rsidR="00B9632B">
        <w:rPr>
          <w:rFonts w:ascii="Arial" w:hAnsi="Arial" w:cs="Arial"/>
          <w:sz w:val="24"/>
          <w:szCs w:val="24"/>
        </w:rPr>
        <w:t>’</w:t>
      </w:r>
      <w:r w:rsidR="00B9632B" w:rsidRPr="00B9632B">
        <w:rPr>
          <w:rFonts w:ascii="Arial" w:hAnsi="Arial" w:cs="Arial"/>
          <w:sz w:val="24"/>
          <w:szCs w:val="24"/>
        </w:rPr>
        <w:t xml:space="preserve"> que cresce a jato</w:t>
      </w:r>
      <w:r w:rsidR="00B9632B" w:rsidRPr="00B9632B">
        <w:rPr>
          <w:rFonts w:ascii="Arial" w:hAnsi="Arial" w:cs="Arial"/>
          <w:sz w:val="24"/>
          <w:szCs w:val="24"/>
        </w:rPr>
        <w:t>”.</w:t>
      </w:r>
      <w:r w:rsidR="00B9632B">
        <w:rPr>
          <w:rFonts w:ascii="Arial" w:hAnsi="Arial" w:cs="Arial"/>
          <w:b/>
          <w:sz w:val="24"/>
          <w:szCs w:val="24"/>
        </w:rPr>
        <w:t xml:space="preserve"> </w:t>
      </w:r>
    </w:p>
    <w:p w:rsidR="00335CB7" w:rsidRPr="00082353" w:rsidRDefault="00335CB7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82353">
        <w:rPr>
          <w:rFonts w:ascii="Arial" w:eastAsiaTheme="minorHAnsi" w:hAnsi="Arial" w:cs="Arial"/>
          <w:sz w:val="24"/>
          <w:szCs w:val="24"/>
        </w:rPr>
        <w:t>(     )</w:t>
      </w:r>
      <w:r w:rsidR="00B9632B">
        <w:rPr>
          <w:rFonts w:ascii="Arial" w:eastAsiaTheme="minorHAnsi" w:hAnsi="Arial" w:cs="Arial"/>
          <w:sz w:val="24"/>
          <w:szCs w:val="24"/>
        </w:rPr>
        <w:t xml:space="preserve"> “[...] </w:t>
      </w:r>
      <w:r w:rsidR="00B9632B" w:rsidRPr="00082353">
        <w:rPr>
          <w:rFonts w:ascii="Arial" w:hAnsi="Arial" w:cs="Arial"/>
          <w:sz w:val="24"/>
          <w:szCs w:val="24"/>
        </w:rPr>
        <w:t>ela forma uma cerca viva densa e impenetrável</w:t>
      </w:r>
      <w:r w:rsidR="00B9632B">
        <w:rPr>
          <w:rFonts w:ascii="Arial" w:hAnsi="Arial" w:cs="Arial"/>
          <w:sz w:val="24"/>
          <w:szCs w:val="24"/>
        </w:rPr>
        <w:t xml:space="preserve"> [...]”</w:t>
      </w:r>
    </w:p>
    <w:p w:rsidR="00335CB7" w:rsidRPr="00082353" w:rsidRDefault="00335CB7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82353">
        <w:rPr>
          <w:rFonts w:ascii="Arial" w:eastAsiaTheme="minorHAnsi" w:hAnsi="Arial" w:cs="Arial"/>
          <w:sz w:val="24"/>
          <w:szCs w:val="24"/>
        </w:rPr>
        <w:t>(     )</w:t>
      </w:r>
      <w:r w:rsidR="00C34BC8">
        <w:rPr>
          <w:rFonts w:ascii="Arial" w:eastAsiaTheme="minorHAnsi" w:hAnsi="Arial" w:cs="Arial"/>
          <w:sz w:val="24"/>
          <w:szCs w:val="24"/>
        </w:rPr>
        <w:t xml:space="preserve"> “</w:t>
      </w:r>
      <w:r w:rsidR="00C34BC8" w:rsidRPr="00082353">
        <w:rPr>
          <w:rFonts w:ascii="Arial" w:hAnsi="Arial" w:cs="Arial"/>
          <w:sz w:val="24"/>
          <w:szCs w:val="24"/>
        </w:rPr>
        <w:t>Diferente</w:t>
      </w:r>
      <w:r w:rsidR="00C34BC8">
        <w:rPr>
          <w:rFonts w:ascii="Arial" w:hAnsi="Arial" w:cs="Arial"/>
          <w:sz w:val="24"/>
          <w:szCs w:val="24"/>
        </w:rPr>
        <w:t>mente</w:t>
      </w:r>
      <w:r w:rsidR="00C34BC8" w:rsidRPr="00082353">
        <w:rPr>
          <w:rFonts w:ascii="Arial" w:hAnsi="Arial" w:cs="Arial"/>
          <w:sz w:val="24"/>
          <w:szCs w:val="24"/>
        </w:rPr>
        <w:t xml:space="preserve"> de arbustos baixos que demoram a fechar a visão</w:t>
      </w:r>
      <w:r w:rsidR="00C34BC8">
        <w:rPr>
          <w:rFonts w:ascii="Arial" w:hAnsi="Arial" w:cs="Arial"/>
          <w:sz w:val="24"/>
          <w:szCs w:val="24"/>
        </w:rPr>
        <w:t xml:space="preserve"> [...]”</w:t>
      </w:r>
    </w:p>
    <w:p w:rsidR="00390D89" w:rsidRDefault="00390D89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45D92" w:rsidRPr="0085513E" w:rsidRDefault="00B45D92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664E7">
        <w:rPr>
          <w:rFonts w:ascii="Arial" w:eastAsiaTheme="minorHAnsi" w:hAnsi="Arial" w:cs="Arial"/>
          <w:b/>
          <w:sz w:val="24"/>
          <w:szCs w:val="24"/>
        </w:rPr>
        <w:t>2</w:t>
      </w:r>
      <w:r w:rsidRPr="0085513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F621F8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F621F8" w:rsidRPr="00F621F8">
        <w:rPr>
          <w:rFonts w:ascii="Arial" w:eastAsiaTheme="minorHAnsi" w:hAnsi="Arial" w:cs="Arial"/>
          <w:sz w:val="24"/>
          <w:szCs w:val="24"/>
        </w:rPr>
        <w:t>Releia:</w:t>
      </w:r>
    </w:p>
    <w:p w:rsidR="00F621F8" w:rsidRDefault="00F621F8" w:rsidP="00F621F8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F621F8" w:rsidRDefault="00F621F8" w:rsidP="00F621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082353">
        <w:rPr>
          <w:rFonts w:ascii="Arial" w:hAnsi="Arial" w:cs="Arial"/>
          <w:sz w:val="24"/>
          <w:szCs w:val="24"/>
        </w:rPr>
        <w:t>O Sansão-do-Campo não ganhou esse apelido à toa.</w:t>
      </w:r>
      <w:r>
        <w:rPr>
          <w:rFonts w:ascii="Arial" w:hAnsi="Arial" w:cs="Arial"/>
          <w:sz w:val="24"/>
          <w:szCs w:val="24"/>
        </w:rPr>
        <w:t>”</w:t>
      </w:r>
    </w:p>
    <w:p w:rsidR="00F621F8" w:rsidRPr="00082353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621F8" w:rsidRPr="00F621F8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F621F8">
        <w:rPr>
          <w:rFonts w:ascii="Arial" w:eastAsiaTheme="minorHAnsi" w:hAnsi="Arial" w:cs="Arial"/>
          <w:sz w:val="24"/>
          <w:szCs w:val="24"/>
        </w:rPr>
        <w:t xml:space="preserve">Identifique a locução adverbial nessa frase: </w:t>
      </w:r>
    </w:p>
    <w:p w:rsidR="00F621F8" w:rsidRDefault="00F621F8" w:rsidP="00F621F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621F8" w:rsidRDefault="00F621F8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45D92" w:rsidRDefault="00B45D92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664E7">
        <w:rPr>
          <w:rFonts w:ascii="Arial" w:eastAsiaTheme="minorHAnsi" w:hAnsi="Arial" w:cs="Arial"/>
          <w:b/>
          <w:sz w:val="24"/>
          <w:szCs w:val="24"/>
        </w:rPr>
        <w:t>3</w:t>
      </w:r>
      <w:r w:rsidRPr="0085513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C9295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C92950" w:rsidRPr="00C92950">
        <w:rPr>
          <w:rFonts w:ascii="Arial" w:eastAsiaTheme="minorHAnsi" w:hAnsi="Arial" w:cs="Arial"/>
          <w:sz w:val="24"/>
          <w:szCs w:val="24"/>
        </w:rPr>
        <w:t xml:space="preserve">A locução adverbial identificada </w:t>
      </w:r>
      <w:r w:rsidR="000664E7">
        <w:rPr>
          <w:rFonts w:ascii="Arial" w:eastAsiaTheme="minorHAnsi" w:hAnsi="Arial" w:cs="Arial"/>
          <w:sz w:val="24"/>
          <w:szCs w:val="24"/>
        </w:rPr>
        <w:t>anteriormente</w:t>
      </w:r>
      <w:r w:rsidR="00C92950" w:rsidRPr="00C92950">
        <w:rPr>
          <w:rFonts w:ascii="Arial" w:eastAsiaTheme="minorHAnsi" w:hAnsi="Arial" w:cs="Arial"/>
          <w:sz w:val="24"/>
          <w:szCs w:val="24"/>
        </w:rPr>
        <w:t xml:space="preserve"> exprime:</w:t>
      </w:r>
    </w:p>
    <w:p w:rsidR="00F621F8" w:rsidRPr="00F621F8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F621F8">
        <w:rPr>
          <w:rFonts w:ascii="Arial" w:eastAsiaTheme="minorHAnsi" w:hAnsi="Arial" w:cs="Arial"/>
          <w:sz w:val="24"/>
          <w:szCs w:val="24"/>
        </w:rPr>
        <w:t>(     )</w:t>
      </w:r>
      <w:r w:rsidR="00C92950">
        <w:rPr>
          <w:rFonts w:ascii="Arial" w:eastAsiaTheme="minorHAnsi" w:hAnsi="Arial" w:cs="Arial"/>
          <w:sz w:val="24"/>
          <w:szCs w:val="24"/>
        </w:rPr>
        <w:t xml:space="preserve"> lugar.</w:t>
      </w:r>
    </w:p>
    <w:p w:rsidR="00F621F8" w:rsidRPr="00F621F8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F621F8">
        <w:rPr>
          <w:rFonts w:ascii="Arial" w:eastAsiaTheme="minorHAnsi" w:hAnsi="Arial" w:cs="Arial"/>
          <w:sz w:val="24"/>
          <w:szCs w:val="24"/>
        </w:rPr>
        <w:t>(     )</w:t>
      </w:r>
      <w:r w:rsidR="00C92950">
        <w:rPr>
          <w:rFonts w:ascii="Arial" w:eastAsiaTheme="minorHAnsi" w:hAnsi="Arial" w:cs="Arial"/>
          <w:sz w:val="24"/>
          <w:szCs w:val="24"/>
        </w:rPr>
        <w:t xml:space="preserve"> modo.</w:t>
      </w:r>
    </w:p>
    <w:p w:rsidR="00F621F8" w:rsidRPr="00F621F8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F621F8">
        <w:rPr>
          <w:rFonts w:ascii="Arial" w:eastAsiaTheme="minorHAnsi" w:hAnsi="Arial" w:cs="Arial"/>
          <w:sz w:val="24"/>
          <w:szCs w:val="24"/>
        </w:rPr>
        <w:t>(     )</w:t>
      </w:r>
      <w:r w:rsidR="00C92950">
        <w:rPr>
          <w:rFonts w:ascii="Arial" w:eastAsiaTheme="minorHAnsi" w:hAnsi="Arial" w:cs="Arial"/>
          <w:sz w:val="24"/>
          <w:szCs w:val="24"/>
        </w:rPr>
        <w:t xml:space="preserve"> tempo. </w:t>
      </w:r>
    </w:p>
    <w:p w:rsidR="00F621F8" w:rsidRPr="00082353" w:rsidRDefault="00F621F8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45D92" w:rsidRPr="0085513E" w:rsidRDefault="00B45D92" w:rsidP="008A4C8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664E7">
        <w:rPr>
          <w:rFonts w:ascii="Arial" w:eastAsiaTheme="minorHAnsi" w:hAnsi="Arial" w:cs="Arial"/>
          <w:b/>
          <w:sz w:val="24"/>
          <w:szCs w:val="24"/>
        </w:rPr>
        <w:t>4</w:t>
      </w:r>
      <w:r w:rsidRPr="0085513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C9295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C92950" w:rsidRPr="00C92950">
        <w:rPr>
          <w:rFonts w:ascii="Arial" w:eastAsiaTheme="minorHAnsi" w:hAnsi="Arial" w:cs="Arial"/>
          <w:sz w:val="24"/>
          <w:szCs w:val="24"/>
        </w:rPr>
        <w:t>Grife a locução adverbial no segmento:</w:t>
      </w:r>
    </w:p>
    <w:p w:rsidR="00B45D92" w:rsidRDefault="00B45D92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621F8" w:rsidRPr="00082353" w:rsidRDefault="0017404F" w:rsidP="0017404F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F621F8" w:rsidRPr="00082353">
        <w:rPr>
          <w:rFonts w:ascii="Arial" w:hAnsi="Arial" w:cs="Arial"/>
          <w:sz w:val="24"/>
          <w:szCs w:val="24"/>
        </w:rPr>
        <w:t>Em condições ideais de sol e solo, ela pode crescer de 1 a 3 metros por ano.</w:t>
      </w:r>
      <w:r>
        <w:rPr>
          <w:rFonts w:ascii="Arial" w:hAnsi="Arial" w:cs="Arial"/>
          <w:sz w:val="24"/>
          <w:szCs w:val="24"/>
        </w:rPr>
        <w:t>”</w:t>
      </w:r>
    </w:p>
    <w:p w:rsidR="00F621F8" w:rsidRPr="00082353" w:rsidRDefault="00F621F8" w:rsidP="0017404F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B45D92" w:rsidRPr="00307EC2" w:rsidRDefault="00B45D92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5513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664E7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85513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307EC2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307EC2" w:rsidRPr="00307EC2">
        <w:rPr>
          <w:rFonts w:ascii="Arial" w:eastAsiaTheme="minorHAnsi" w:hAnsi="Arial" w:cs="Arial"/>
          <w:sz w:val="24"/>
          <w:szCs w:val="24"/>
        </w:rPr>
        <w:t>A locução adverbial grifada acima corresponde ao advérbio:</w:t>
      </w:r>
    </w:p>
    <w:p w:rsidR="00F621F8" w:rsidRDefault="00F621F8" w:rsidP="00F621F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45D92" w:rsidRPr="00082353" w:rsidRDefault="00B45D92" w:rsidP="008A4C8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B45D92" w:rsidRPr="00082353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1F37EB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64E7"/>
    <w:rsid w:val="000677B4"/>
    <w:rsid w:val="000701BD"/>
    <w:rsid w:val="00070ECA"/>
    <w:rsid w:val="00071E7F"/>
    <w:rsid w:val="0007542C"/>
    <w:rsid w:val="00075861"/>
    <w:rsid w:val="00077D29"/>
    <w:rsid w:val="00077D2D"/>
    <w:rsid w:val="00080485"/>
    <w:rsid w:val="0008224D"/>
    <w:rsid w:val="00082353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127B5"/>
    <w:rsid w:val="00117D0C"/>
    <w:rsid w:val="00121DD3"/>
    <w:rsid w:val="001221AB"/>
    <w:rsid w:val="00122A3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362E"/>
    <w:rsid w:val="00164176"/>
    <w:rsid w:val="001649DF"/>
    <w:rsid w:val="0016554E"/>
    <w:rsid w:val="001704E1"/>
    <w:rsid w:val="00170B21"/>
    <w:rsid w:val="00172AE7"/>
    <w:rsid w:val="0017404F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6C5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28F7"/>
    <w:rsid w:val="00306D9C"/>
    <w:rsid w:val="00307D1E"/>
    <w:rsid w:val="00307EC2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5CB7"/>
    <w:rsid w:val="003361F4"/>
    <w:rsid w:val="00336619"/>
    <w:rsid w:val="003445D8"/>
    <w:rsid w:val="003446DD"/>
    <w:rsid w:val="00345DAC"/>
    <w:rsid w:val="00350BDC"/>
    <w:rsid w:val="00352F2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715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76BA"/>
    <w:rsid w:val="00390363"/>
    <w:rsid w:val="0039072A"/>
    <w:rsid w:val="00390A4B"/>
    <w:rsid w:val="00390D89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0F4F"/>
    <w:rsid w:val="00411BBD"/>
    <w:rsid w:val="00413C1C"/>
    <w:rsid w:val="004154FF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5567"/>
    <w:rsid w:val="004769CC"/>
    <w:rsid w:val="00480336"/>
    <w:rsid w:val="00480803"/>
    <w:rsid w:val="00481E96"/>
    <w:rsid w:val="00484041"/>
    <w:rsid w:val="00484388"/>
    <w:rsid w:val="0048478C"/>
    <w:rsid w:val="0048497C"/>
    <w:rsid w:val="0048650C"/>
    <w:rsid w:val="0048687D"/>
    <w:rsid w:val="0048790D"/>
    <w:rsid w:val="004904CB"/>
    <w:rsid w:val="00490852"/>
    <w:rsid w:val="0049200A"/>
    <w:rsid w:val="00493063"/>
    <w:rsid w:val="004940A6"/>
    <w:rsid w:val="004967FE"/>
    <w:rsid w:val="00496917"/>
    <w:rsid w:val="004977EA"/>
    <w:rsid w:val="004A138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84D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2C73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AF"/>
    <w:rsid w:val="008520FD"/>
    <w:rsid w:val="00852147"/>
    <w:rsid w:val="0085314F"/>
    <w:rsid w:val="00854D0B"/>
    <w:rsid w:val="0085513E"/>
    <w:rsid w:val="00861A33"/>
    <w:rsid w:val="008623BB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4C3"/>
    <w:rsid w:val="008C4F19"/>
    <w:rsid w:val="008C5821"/>
    <w:rsid w:val="008C7CC7"/>
    <w:rsid w:val="008D0D9C"/>
    <w:rsid w:val="008D43DF"/>
    <w:rsid w:val="008D49C8"/>
    <w:rsid w:val="008D73E4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4E6"/>
    <w:rsid w:val="0099351B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02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5B3D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409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28D7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50EB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2F36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53C0"/>
    <w:rsid w:val="00B45D92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2B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5C96"/>
    <w:rsid w:val="00BE63CC"/>
    <w:rsid w:val="00BF241D"/>
    <w:rsid w:val="00BF2A10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BC8"/>
    <w:rsid w:val="00C356DA"/>
    <w:rsid w:val="00C35A1F"/>
    <w:rsid w:val="00C406F8"/>
    <w:rsid w:val="00C41B73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2950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16F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053"/>
    <w:rsid w:val="00D317A8"/>
    <w:rsid w:val="00D32320"/>
    <w:rsid w:val="00D3288E"/>
    <w:rsid w:val="00D32A6B"/>
    <w:rsid w:val="00D3367D"/>
    <w:rsid w:val="00D34761"/>
    <w:rsid w:val="00D34EB1"/>
    <w:rsid w:val="00D36F17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1A0B"/>
    <w:rsid w:val="00D7264F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0252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4027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CC2"/>
    <w:rsid w:val="00EE301B"/>
    <w:rsid w:val="00EE38C7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21F8"/>
    <w:rsid w:val="00F63BB3"/>
    <w:rsid w:val="00F6426C"/>
    <w:rsid w:val="00F65BC6"/>
    <w:rsid w:val="00F67299"/>
    <w:rsid w:val="00F67D19"/>
    <w:rsid w:val="00F715E2"/>
    <w:rsid w:val="00F72196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62E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9</cp:revision>
  <dcterms:created xsi:type="dcterms:W3CDTF">2026-05-13T14:48:00Z</dcterms:created>
  <dcterms:modified xsi:type="dcterms:W3CDTF">2026-05-13T14:53:00Z</dcterms:modified>
</cp:coreProperties>
</file>