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5565AC" w:rsidRDefault="007560E9" w:rsidP="005565A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4F12CB" w:rsidRPr="005565AC" w:rsidRDefault="001649DF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>Leia</w:t>
      </w:r>
      <w:r w:rsidR="00075861" w:rsidRPr="005565AC">
        <w:rPr>
          <w:rFonts w:ascii="Arial" w:eastAsiaTheme="minorHAnsi" w:hAnsi="Arial" w:cs="Arial"/>
          <w:b/>
          <w:sz w:val="24"/>
          <w:szCs w:val="24"/>
        </w:rPr>
        <w:t>:</w:t>
      </w:r>
    </w:p>
    <w:p w:rsidR="005565AC" w:rsidRDefault="005565AC" w:rsidP="00435E96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5565AC">
        <w:rPr>
          <w:rFonts w:ascii="Arial" w:hAnsi="Arial" w:cs="Arial"/>
          <w:b/>
          <w:sz w:val="24"/>
          <w:szCs w:val="24"/>
        </w:rPr>
        <w:t>Bolo de laranja completamente sem glúten</w:t>
      </w:r>
    </w:p>
    <w:p w:rsidR="005565AC" w:rsidRPr="005565AC" w:rsidRDefault="005565AC" w:rsidP="00435E96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5565AC" w:rsidRPr="005565AC" w:rsidRDefault="005565AC" w:rsidP="00435E9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565AC">
        <w:rPr>
          <w:rFonts w:ascii="Arial" w:hAnsi="Arial" w:cs="Arial"/>
          <w:sz w:val="24"/>
          <w:szCs w:val="24"/>
        </w:rPr>
        <w:t>Se você busca uma opção de sobremesa ou lanche que seja leve, fofinha e cheia de sabor, o bolo de laranja sem glúten é a escolha perfeita. A receita é ideal para quem tem restrições alimentares, mas não quer abrir mão de um doce delicioso e caseiro.</w:t>
      </w:r>
    </w:p>
    <w:p w:rsidR="005565AC" w:rsidRPr="005565AC" w:rsidRDefault="005565AC" w:rsidP="00435E9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565AC">
        <w:rPr>
          <w:rFonts w:ascii="Arial" w:hAnsi="Arial" w:cs="Arial"/>
          <w:sz w:val="24"/>
          <w:szCs w:val="24"/>
        </w:rPr>
        <w:t>O segredo para a textura e o sabor incríveis está no uso de suco e raspas de laranja natural, que conferem à massa uma umidade e um aroma inconfundíveis. O resultado é um bolo que derrete na boca, perfeito para ser servido no café da manhã ou no café da tarde. Simples de preparar, esta receita</w:t>
      </w:r>
      <w:r w:rsidR="00FE56BD">
        <w:rPr>
          <w:rFonts w:ascii="Arial" w:hAnsi="Arial" w:cs="Arial"/>
          <w:sz w:val="24"/>
          <w:szCs w:val="24"/>
        </w:rPr>
        <w:t xml:space="preserve">, de dar </w:t>
      </w:r>
      <w:r w:rsidR="007A038C">
        <w:rPr>
          <w:rFonts w:ascii="Arial" w:hAnsi="Arial" w:cs="Arial"/>
          <w:sz w:val="24"/>
          <w:szCs w:val="24"/>
        </w:rPr>
        <w:t>a</w:t>
      </w:r>
      <w:r w:rsidR="00FE56BD">
        <w:rPr>
          <w:rFonts w:ascii="Arial" w:hAnsi="Arial" w:cs="Arial"/>
          <w:sz w:val="24"/>
          <w:szCs w:val="24"/>
        </w:rPr>
        <w:t>gua na boca,</w:t>
      </w:r>
      <w:r w:rsidRPr="005565AC">
        <w:rPr>
          <w:rFonts w:ascii="Arial" w:hAnsi="Arial" w:cs="Arial"/>
          <w:sz w:val="24"/>
          <w:szCs w:val="24"/>
        </w:rPr>
        <w:t xml:space="preserve"> prova que a ausência do glúten não é um obstáculo para ter um bolo perfeito.</w:t>
      </w:r>
    </w:p>
    <w:p w:rsidR="005565AC" w:rsidRDefault="005565AC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8607C" w:rsidRPr="005565AC" w:rsidRDefault="005565AC" w:rsidP="00435E96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5565AC">
        <w:rPr>
          <w:rFonts w:ascii="Arial" w:eastAsiaTheme="minorHAnsi" w:hAnsi="Arial" w:cs="Arial"/>
          <w:sz w:val="20"/>
          <w:szCs w:val="20"/>
        </w:rPr>
        <w:t xml:space="preserve">Disponível em: </w:t>
      </w:r>
      <w:r>
        <w:rPr>
          <w:rFonts w:ascii="Arial" w:eastAsiaTheme="minorHAnsi" w:hAnsi="Arial" w:cs="Arial"/>
          <w:sz w:val="20"/>
          <w:szCs w:val="20"/>
        </w:rPr>
        <w:t>&lt;</w:t>
      </w:r>
      <w:r w:rsidRPr="005565AC">
        <w:rPr>
          <w:rFonts w:ascii="Arial" w:eastAsiaTheme="minorHAnsi" w:hAnsi="Arial" w:cs="Arial"/>
          <w:sz w:val="20"/>
          <w:szCs w:val="20"/>
        </w:rPr>
        <w:t>https://catracalivre.com.br/receitas</w:t>
      </w:r>
      <w:r>
        <w:rPr>
          <w:rFonts w:ascii="Arial" w:eastAsiaTheme="minorHAnsi" w:hAnsi="Arial" w:cs="Arial"/>
          <w:sz w:val="20"/>
          <w:szCs w:val="20"/>
        </w:rPr>
        <w:t>&gt;. (Fragmento</w:t>
      </w:r>
      <w:r w:rsidR="00FE56BD">
        <w:rPr>
          <w:rFonts w:ascii="Arial" w:eastAsiaTheme="minorHAnsi" w:hAnsi="Arial" w:cs="Arial"/>
          <w:sz w:val="20"/>
          <w:szCs w:val="20"/>
        </w:rPr>
        <w:t xml:space="preserve"> com adaptação</w:t>
      </w:r>
      <w:r>
        <w:rPr>
          <w:rFonts w:ascii="Arial" w:eastAsiaTheme="minorHAnsi" w:hAnsi="Arial" w:cs="Arial"/>
          <w:sz w:val="20"/>
          <w:szCs w:val="20"/>
        </w:rPr>
        <w:t>).</w:t>
      </w:r>
    </w:p>
    <w:p w:rsidR="005565AC" w:rsidRDefault="005565AC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E67D0" w:rsidRPr="005565AC" w:rsidRDefault="0058607C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7A038C" w:rsidRPr="007A038C">
        <w:rPr>
          <w:rFonts w:ascii="Arial" w:hAnsi="Arial" w:cs="Arial"/>
          <w:sz w:val="24"/>
          <w:szCs w:val="24"/>
        </w:rPr>
        <w:t>Grife o vocábulo paroxítono acentuado no trecho:</w:t>
      </w:r>
    </w:p>
    <w:p w:rsidR="0058607C" w:rsidRDefault="0058607C" w:rsidP="00435E96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7A038C" w:rsidRDefault="007A038C" w:rsidP="00435E96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5565AC">
        <w:rPr>
          <w:rFonts w:ascii="Arial" w:hAnsi="Arial" w:cs="Arial"/>
          <w:sz w:val="24"/>
          <w:szCs w:val="24"/>
        </w:rPr>
        <w:t>Se você busca uma opção de sobremesa ou lanche que seja leve, fofinha e cheia de sabor, o bolo de laranja sem glúten é a escolha perfeita.</w:t>
      </w:r>
      <w:r>
        <w:rPr>
          <w:rFonts w:ascii="Arial" w:hAnsi="Arial" w:cs="Arial"/>
          <w:sz w:val="24"/>
          <w:szCs w:val="24"/>
        </w:rPr>
        <w:t>”</w:t>
      </w:r>
    </w:p>
    <w:p w:rsidR="007A038C" w:rsidRDefault="007A038C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35E96">
        <w:rPr>
          <w:rFonts w:ascii="Arial" w:eastAsiaTheme="minorHAnsi" w:hAnsi="Arial" w:cs="Arial"/>
          <w:b/>
          <w:sz w:val="24"/>
          <w:szCs w:val="24"/>
        </w:rPr>
        <w:t>2</w:t>
      </w:r>
      <w:r w:rsidRPr="005565A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7A038C" w:rsidRPr="007A038C">
        <w:rPr>
          <w:rFonts w:ascii="Arial" w:hAnsi="Arial" w:cs="Arial"/>
          <w:sz w:val="24"/>
          <w:szCs w:val="24"/>
        </w:rPr>
        <w:t>Por que o vocábulo paroxítono grifado acima é acentuado?</w:t>
      </w:r>
    </w:p>
    <w:p w:rsidR="004B366A" w:rsidRDefault="007A038C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A038C" w:rsidRPr="005565AC" w:rsidRDefault="007A038C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35E96">
        <w:rPr>
          <w:rFonts w:ascii="Arial" w:eastAsiaTheme="minorHAnsi" w:hAnsi="Arial" w:cs="Arial"/>
          <w:b/>
          <w:sz w:val="24"/>
          <w:szCs w:val="24"/>
        </w:rPr>
        <w:t>3</w:t>
      </w:r>
      <w:r w:rsidRPr="005565A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AB7BD0" w:rsidRPr="00AB7BD0">
        <w:rPr>
          <w:rFonts w:ascii="Arial" w:hAnsi="Arial" w:cs="Arial"/>
          <w:sz w:val="24"/>
          <w:szCs w:val="24"/>
        </w:rPr>
        <w:t>Há um vocábulo paroxítono acentuado no segmento: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4C4097">
        <w:rPr>
          <w:rFonts w:ascii="Arial" w:eastAsiaTheme="minorHAnsi" w:hAnsi="Arial" w:cs="Arial"/>
          <w:sz w:val="24"/>
          <w:szCs w:val="24"/>
        </w:rPr>
        <w:t xml:space="preserve">“[...] </w:t>
      </w:r>
      <w:r w:rsidR="004C4097" w:rsidRPr="005565AC">
        <w:rPr>
          <w:rFonts w:ascii="Arial" w:hAnsi="Arial" w:cs="Arial"/>
          <w:sz w:val="24"/>
          <w:szCs w:val="24"/>
        </w:rPr>
        <w:t>uma umidade e um aroma inconfundíveis.</w:t>
      </w:r>
      <w:r w:rsidR="004C4097">
        <w:rPr>
          <w:rFonts w:ascii="Arial" w:hAnsi="Arial" w:cs="Arial"/>
          <w:sz w:val="24"/>
          <w:szCs w:val="24"/>
        </w:rPr>
        <w:t>”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4C4097">
        <w:rPr>
          <w:rFonts w:ascii="Arial" w:eastAsiaTheme="minorHAnsi" w:hAnsi="Arial" w:cs="Arial"/>
          <w:sz w:val="24"/>
          <w:szCs w:val="24"/>
        </w:rPr>
        <w:t xml:space="preserve">“[...] </w:t>
      </w:r>
      <w:r w:rsidR="004C4097" w:rsidRPr="005565AC">
        <w:rPr>
          <w:rFonts w:ascii="Arial" w:hAnsi="Arial" w:cs="Arial"/>
          <w:sz w:val="24"/>
          <w:szCs w:val="24"/>
        </w:rPr>
        <w:t>perfeito para ser servido no café da manhã</w:t>
      </w:r>
      <w:r w:rsidR="004C4097">
        <w:rPr>
          <w:rFonts w:ascii="Arial" w:hAnsi="Arial" w:cs="Arial"/>
          <w:sz w:val="24"/>
          <w:szCs w:val="24"/>
        </w:rPr>
        <w:t xml:space="preserve"> [...]”</w:t>
      </w:r>
    </w:p>
    <w:p w:rsidR="004B366A" w:rsidRPr="004C4097" w:rsidRDefault="004B366A" w:rsidP="00435E96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4C4097">
        <w:rPr>
          <w:rFonts w:ascii="Arial" w:eastAsiaTheme="minorHAnsi" w:hAnsi="Arial" w:cs="Arial"/>
          <w:sz w:val="24"/>
          <w:szCs w:val="24"/>
        </w:rPr>
        <w:t xml:space="preserve">“[...] </w:t>
      </w:r>
      <w:r w:rsidR="004C4097" w:rsidRPr="005565AC">
        <w:rPr>
          <w:rFonts w:ascii="Arial" w:hAnsi="Arial" w:cs="Arial"/>
          <w:sz w:val="24"/>
          <w:szCs w:val="24"/>
        </w:rPr>
        <w:t>um obstáculo para ter um bolo perfeito.</w:t>
      </w:r>
      <w:r w:rsidR="004C4097">
        <w:rPr>
          <w:rFonts w:ascii="Arial" w:hAnsi="Arial" w:cs="Arial"/>
          <w:sz w:val="24"/>
          <w:szCs w:val="24"/>
        </w:rPr>
        <w:t>”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B7BD0" w:rsidRPr="00B419E4" w:rsidRDefault="00AB7BD0" w:rsidP="00435E96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35E96">
        <w:rPr>
          <w:rFonts w:ascii="Arial" w:eastAsiaTheme="minorHAnsi" w:hAnsi="Arial" w:cs="Arial"/>
          <w:b/>
          <w:sz w:val="24"/>
          <w:szCs w:val="24"/>
        </w:rPr>
        <w:t>4</w:t>
      </w:r>
      <w:r w:rsidRPr="005565A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B419E4" w:rsidRPr="00B419E4">
        <w:rPr>
          <w:rFonts w:ascii="Arial" w:hAnsi="Arial" w:cs="Arial"/>
          <w:sz w:val="24"/>
          <w:szCs w:val="24"/>
        </w:rPr>
        <w:t xml:space="preserve">Informe a regra que rege a acentuação do vocábulo paroxítono, </w:t>
      </w:r>
      <w:r w:rsidR="005E7ABA">
        <w:rPr>
          <w:rFonts w:ascii="Arial" w:hAnsi="Arial" w:cs="Arial"/>
          <w:sz w:val="24"/>
          <w:szCs w:val="24"/>
        </w:rPr>
        <w:t>usado</w:t>
      </w:r>
      <w:r w:rsidR="00B419E4" w:rsidRPr="00B419E4">
        <w:rPr>
          <w:rFonts w:ascii="Arial" w:hAnsi="Arial" w:cs="Arial"/>
          <w:sz w:val="24"/>
          <w:szCs w:val="24"/>
        </w:rPr>
        <w:t xml:space="preserve"> no </w:t>
      </w:r>
      <w:r w:rsidR="005E7ABA">
        <w:rPr>
          <w:rFonts w:ascii="Arial" w:hAnsi="Arial" w:cs="Arial"/>
          <w:sz w:val="24"/>
          <w:szCs w:val="24"/>
        </w:rPr>
        <w:t>segmento</w:t>
      </w:r>
      <w:r w:rsidR="00B419E4" w:rsidRPr="00B419E4">
        <w:rPr>
          <w:rFonts w:ascii="Arial" w:hAnsi="Arial" w:cs="Arial"/>
          <w:sz w:val="24"/>
          <w:szCs w:val="24"/>
        </w:rPr>
        <w:t xml:space="preserve"> assinalado anteriormente: </w:t>
      </w:r>
    </w:p>
    <w:p w:rsidR="00AB7BD0" w:rsidRDefault="00AB7BD0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AB7BD0" w:rsidRDefault="00AB7BD0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4B366A" w:rsidRPr="002A3638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35E96">
        <w:rPr>
          <w:rFonts w:ascii="Arial" w:eastAsiaTheme="minorHAnsi" w:hAnsi="Arial" w:cs="Arial"/>
          <w:b/>
          <w:sz w:val="24"/>
          <w:szCs w:val="24"/>
        </w:rPr>
        <w:t>5</w:t>
      </w:r>
      <w:r w:rsidRPr="005565A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2A3638" w:rsidRPr="002A3638">
        <w:rPr>
          <w:rFonts w:ascii="Arial" w:hAnsi="Arial" w:cs="Arial"/>
          <w:sz w:val="24"/>
          <w:szCs w:val="24"/>
        </w:rPr>
        <w:t>Identifique no texto o vocábulo paroxítono transcrito sem acento. Depois, acentue-o:</w:t>
      </w:r>
    </w:p>
    <w:p w:rsidR="002A3638" w:rsidRDefault="002A3638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bookmarkStart w:id="0" w:name="_GoBack"/>
      <w:bookmarkEnd w:id="0"/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5565A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35E96">
        <w:rPr>
          <w:rFonts w:ascii="Arial" w:eastAsiaTheme="minorHAnsi" w:hAnsi="Arial" w:cs="Arial"/>
          <w:b/>
          <w:sz w:val="24"/>
          <w:szCs w:val="24"/>
        </w:rPr>
        <w:t>6</w:t>
      </w:r>
      <w:r w:rsidRPr="005565A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5565AC">
        <w:rPr>
          <w:rFonts w:ascii="Arial" w:hAnsi="Arial" w:cs="Arial"/>
          <w:b/>
          <w:sz w:val="24"/>
          <w:szCs w:val="24"/>
        </w:rPr>
        <w:t xml:space="preserve"> </w:t>
      </w:r>
      <w:r w:rsidR="00F93221" w:rsidRPr="00F93221">
        <w:rPr>
          <w:rFonts w:ascii="Arial" w:hAnsi="Arial" w:cs="Arial"/>
          <w:sz w:val="24"/>
          <w:szCs w:val="24"/>
        </w:rPr>
        <w:t xml:space="preserve">O vocábulo paroxítono, identificado </w:t>
      </w:r>
      <w:r w:rsidR="005E7ABA">
        <w:rPr>
          <w:rFonts w:ascii="Arial" w:hAnsi="Arial" w:cs="Arial"/>
          <w:sz w:val="24"/>
          <w:szCs w:val="24"/>
        </w:rPr>
        <w:t>na questão anterior</w:t>
      </w:r>
      <w:r w:rsidR="00F93221" w:rsidRPr="00F93221">
        <w:rPr>
          <w:rFonts w:ascii="Arial" w:hAnsi="Arial" w:cs="Arial"/>
          <w:sz w:val="24"/>
          <w:szCs w:val="24"/>
        </w:rPr>
        <w:t>, é: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F93221">
        <w:rPr>
          <w:rFonts w:ascii="Arial" w:eastAsiaTheme="minorHAnsi" w:hAnsi="Arial" w:cs="Arial"/>
          <w:sz w:val="24"/>
          <w:szCs w:val="24"/>
        </w:rPr>
        <w:t xml:space="preserve">verbo. 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F93221">
        <w:rPr>
          <w:rFonts w:ascii="Arial" w:eastAsiaTheme="minorHAnsi" w:hAnsi="Arial" w:cs="Arial"/>
          <w:sz w:val="24"/>
          <w:szCs w:val="24"/>
        </w:rPr>
        <w:t xml:space="preserve">adjetivo. 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(     ) </w:t>
      </w:r>
      <w:r w:rsidR="00F93221">
        <w:rPr>
          <w:rFonts w:ascii="Arial" w:eastAsiaTheme="minorHAnsi" w:hAnsi="Arial" w:cs="Arial"/>
          <w:sz w:val="24"/>
          <w:szCs w:val="24"/>
        </w:rPr>
        <w:t xml:space="preserve">substantivo. 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5565AC">
        <w:rPr>
          <w:rFonts w:ascii="Arial" w:eastAsiaTheme="minorHAnsi" w:hAnsi="Arial" w:cs="Arial"/>
          <w:sz w:val="24"/>
          <w:szCs w:val="24"/>
        </w:rPr>
        <w:t xml:space="preserve"> </w:t>
      </w:r>
    </w:p>
    <w:p w:rsidR="004B366A" w:rsidRPr="005565AC" w:rsidRDefault="004B366A" w:rsidP="00435E9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4B366A" w:rsidRPr="005565A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8F3F68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07D37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5E96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4097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0D9F"/>
    <w:rsid w:val="005565AC"/>
    <w:rsid w:val="0055671A"/>
    <w:rsid w:val="0055734A"/>
    <w:rsid w:val="00561050"/>
    <w:rsid w:val="00564C61"/>
    <w:rsid w:val="0056543E"/>
    <w:rsid w:val="00567C58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5D7A"/>
    <w:rsid w:val="005E6DA5"/>
    <w:rsid w:val="005E74A6"/>
    <w:rsid w:val="005E7ABA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8F3F68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B7BD0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19E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6E04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F14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3221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37F8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330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13</cp:revision>
  <dcterms:created xsi:type="dcterms:W3CDTF">2026-04-27T14:44:00Z</dcterms:created>
  <dcterms:modified xsi:type="dcterms:W3CDTF">2026-04-27T15:09:00Z</dcterms:modified>
</cp:coreProperties>
</file>