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E03424" w:rsidRDefault="007560E9" w:rsidP="00E03424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911834" w:rsidRPr="00911834" w:rsidRDefault="001649DF" w:rsidP="00B77B9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>Leia</w:t>
      </w:r>
      <w:r w:rsidR="003702E0" w:rsidRPr="00911834">
        <w:rPr>
          <w:rFonts w:ascii="Arial" w:eastAsiaTheme="minorHAnsi" w:hAnsi="Arial" w:cs="Arial"/>
          <w:b/>
          <w:sz w:val="24"/>
          <w:szCs w:val="24"/>
        </w:rPr>
        <w:t>:</w:t>
      </w:r>
    </w:p>
    <w:p w:rsidR="00911834" w:rsidRDefault="00911834" w:rsidP="00B77B96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>Taioba</w:t>
      </w:r>
    </w:p>
    <w:p w:rsidR="00911834" w:rsidRPr="00911834" w:rsidRDefault="00911834" w:rsidP="00B77B9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911834" w:rsidRPr="00911834" w:rsidRDefault="00911834" w:rsidP="00B77B9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1834">
        <w:rPr>
          <w:rFonts w:ascii="Arial" w:hAnsi="Arial" w:cs="Arial"/>
          <w:sz w:val="24"/>
          <w:szCs w:val="24"/>
        </w:rPr>
        <w:t>A taioba é uma planta de folhas grandes, verdes e em formato de coração, b</w:t>
      </w:r>
      <w:r w:rsidR="000840C1">
        <w:rPr>
          <w:rFonts w:ascii="Arial" w:hAnsi="Arial" w:cs="Arial"/>
          <w:sz w:val="24"/>
          <w:szCs w:val="24"/>
        </w:rPr>
        <w:t>em</w:t>
      </w:r>
      <w:r w:rsidRPr="00911834">
        <w:rPr>
          <w:rFonts w:ascii="Arial" w:hAnsi="Arial" w:cs="Arial"/>
          <w:sz w:val="24"/>
          <w:szCs w:val="24"/>
        </w:rPr>
        <w:t xml:space="preserve"> comum em regiões tropicais e subtropicais do Brasil. Ela cresce facilmente em solos úmidos, próximos a córregos, quintais e terrenos baldios. </w:t>
      </w:r>
      <w:r w:rsidR="006A386B">
        <w:rPr>
          <w:rFonts w:ascii="Arial" w:hAnsi="Arial" w:cs="Arial"/>
          <w:sz w:val="24"/>
          <w:szCs w:val="24"/>
        </w:rPr>
        <w:t>_______</w:t>
      </w:r>
      <w:r w:rsidRPr="00911834">
        <w:rPr>
          <w:rFonts w:ascii="Arial" w:hAnsi="Arial" w:cs="Arial"/>
          <w:sz w:val="24"/>
          <w:szCs w:val="24"/>
        </w:rPr>
        <w:t xml:space="preserve"> se desenvolver espontaneamente e ocupar bastante espaço, muitas pessoas acabam removendo a taioba sem saber que se trata de uma planta comestível e altamente nutritiva.</w:t>
      </w:r>
    </w:p>
    <w:p w:rsidR="00911834" w:rsidRPr="00911834" w:rsidRDefault="00911834" w:rsidP="00B77B9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1834">
        <w:rPr>
          <w:rFonts w:ascii="Arial" w:hAnsi="Arial" w:cs="Arial"/>
          <w:sz w:val="24"/>
          <w:szCs w:val="24"/>
        </w:rPr>
        <w:t>Historicamente, a taioba fez parte da alimentação de comunidades rurais e tradicionais, sendo valorizada por sua abundância e versatilidade na cozinha.</w:t>
      </w:r>
    </w:p>
    <w:p w:rsidR="00911834" w:rsidRDefault="00911834" w:rsidP="00B77B96">
      <w:pPr>
        <w:spacing w:after="0" w:line="300" w:lineRule="auto"/>
        <w:jc w:val="right"/>
        <w:rPr>
          <w:rFonts w:ascii="Arial" w:eastAsiaTheme="minorHAnsi" w:hAnsi="Arial" w:cs="Arial"/>
          <w:sz w:val="24"/>
          <w:szCs w:val="24"/>
        </w:rPr>
      </w:pPr>
    </w:p>
    <w:p w:rsidR="00E03424" w:rsidRPr="00911834" w:rsidRDefault="00911834" w:rsidP="00B77B96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911834">
        <w:rPr>
          <w:rFonts w:ascii="Arial" w:eastAsiaTheme="minorHAnsi" w:hAnsi="Arial" w:cs="Arial"/>
          <w:sz w:val="20"/>
          <w:szCs w:val="20"/>
        </w:rPr>
        <w:t>Disponível em: &lt;https://catracalivre.com.br/gastronomia&gt;.</w:t>
      </w:r>
      <w:r>
        <w:rPr>
          <w:rFonts w:ascii="Arial" w:eastAsiaTheme="minorHAnsi" w:hAnsi="Arial" w:cs="Arial"/>
          <w:sz w:val="20"/>
          <w:szCs w:val="20"/>
        </w:rPr>
        <w:t xml:space="preserve"> (Fragmento com adaptação). </w:t>
      </w:r>
    </w:p>
    <w:p w:rsidR="00911834" w:rsidRPr="00911834" w:rsidRDefault="00911834" w:rsidP="00B77B96">
      <w:pPr>
        <w:spacing w:after="0" w:line="300" w:lineRule="auto"/>
        <w:jc w:val="right"/>
        <w:rPr>
          <w:rFonts w:ascii="Arial" w:eastAsiaTheme="minorHAnsi" w:hAnsi="Arial" w:cs="Arial"/>
          <w:sz w:val="24"/>
          <w:szCs w:val="24"/>
        </w:rPr>
      </w:pPr>
    </w:p>
    <w:p w:rsidR="00E03424" w:rsidRPr="00911834" w:rsidRDefault="00E03424" w:rsidP="00B77B9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>Questão 1 –</w:t>
      </w:r>
      <w:r w:rsidR="001E7629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1E7629" w:rsidRPr="001E7629">
        <w:rPr>
          <w:rFonts w:ascii="Arial" w:eastAsiaTheme="minorHAnsi" w:hAnsi="Arial" w:cs="Arial"/>
          <w:sz w:val="24"/>
          <w:szCs w:val="24"/>
        </w:rPr>
        <w:t xml:space="preserve">Grife a preposição </w:t>
      </w:r>
      <w:r w:rsidR="00AF6503">
        <w:rPr>
          <w:rFonts w:ascii="Arial" w:eastAsiaTheme="minorHAnsi" w:hAnsi="Arial" w:cs="Arial"/>
          <w:sz w:val="24"/>
          <w:szCs w:val="24"/>
        </w:rPr>
        <w:t>a seguir:</w:t>
      </w:r>
    </w:p>
    <w:p w:rsidR="00E03424" w:rsidRDefault="00E03424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E7629" w:rsidRDefault="001E7629" w:rsidP="001E7629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911834">
        <w:rPr>
          <w:rFonts w:ascii="Arial" w:hAnsi="Arial" w:cs="Arial"/>
          <w:sz w:val="24"/>
          <w:szCs w:val="24"/>
        </w:rPr>
        <w:t>A taioba é uma planta de folhas grandes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1E7629" w:rsidRPr="00911834" w:rsidRDefault="001E7629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F6503" w:rsidRPr="00AF6503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56A53">
        <w:rPr>
          <w:rFonts w:ascii="Arial" w:eastAsiaTheme="minorHAnsi" w:hAnsi="Arial" w:cs="Arial"/>
          <w:b/>
          <w:sz w:val="24"/>
          <w:szCs w:val="24"/>
        </w:rPr>
        <w:t>2</w:t>
      </w:r>
      <w:r w:rsidRPr="0091183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AF6503">
        <w:rPr>
          <w:rFonts w:ascii="Arial" w:eastAsiaTheme="minorHAnsi" w:hAnsi="Arial" w:cs="Arial"/>
          <w:b/>
          <w:sz w:val="24"/>
          <w:szCs w:val="24"/>
        </w:rPr>
        <w:t xml:space="preserve">– </w:t>
      </w:r>
      <w:r w:rsidR="00AF6503" w:rsidRPr="00AF6503">
        <w:rPr>
          <w:rFonts w:ascii="Arial" w:eastAsiaTheme="minorHAnsi" w:hAnsi="Arial" w:cs="Arial"/>
          <w:sz w:val="24"/>
          <w:szCs w:val="24"/>
        </w:rPr>
        <w:t>N</w:t>
      </w:r>
      <w:r w:rsidR="00AF6503">
        <w:rPr>
          <w:rFonts w:ascii="Arial" w:eastAsiaTheme="minorHAnsi" w:hAnsi="Arial" w:cs="Arial"/>
          <w:sz w:val="24"/>
          <w:szCs w:val="24"/>
        </w:rPr>
        <w:t>o trecho</w:t>
      </w:r>
      <w:r w:rsidR="00AF6503" w:rsidRPr="00AF6503">
        <w:rPr>
          <w:rFonts w:ascii="Arial" w:eastAsiaTheme="minorHAnsi" w:hAnsi="Arial" w:cs="Arial"/>
          <w:sz w:val="24"/>
          <w:szCs w:val="24"/>
        </w:rPr>
        <w:t xml:space="preserve"> “</w:t>
      </w:r>
      <w:r w:rsidR="00AF6503" w:rsidRPr="00AF6503">
        <w:rPr>
          <w:rFonts w:ascii="Arial" w:hAnsi="Arial" w:cs="Arial"/>
          <w:sz w:val="24"/>
          <w:szCs w:val="24"/>
        </w:rPr>
        <w:t>Ela cresce</w:t>
      </w:r>
      <w:r w:rsidR="00AF6503" w:rsidRPr="00911834">
        <w:rPr>
          <w:rFonts w:ascii="Arial" w:hAnsi="Arial" w:cs="Arial"/>
          <w:sz w:val="24"/>
          <w:szCs w:val="24"/>
        </w:rPr>
        <w:t xml:space="preserve"> facilmente em solos úmidos</w:t>
      </w:r>
      <w:r w:rsidR="00AF6503" w:rsidRPr="00911834">
        <w:rPr>
          <w:rFonts w:ascii="Arial" w:eastAsiaTheme="minorHAnsi" w:hAnsi="Arial" w:cs="Arial"/>
          <w:sz w:val="24"/>
          <w:szCs w:val="24"/>
        </w:rPr>
        <w:t xml:space="preserve"> </w:t>
      </w:r>
      <w:r w:rsidR="00AF6503">
        <w:rPr>
          <w:rFonts w:ascii="Arial" w:eastAsiaTheme="minorHAnsi" w:hAnsi="Arial" w:cs="Arial"/>
          <w:sz w:val="24"/>
          <w:szCs w:val="24"/>
        </w:rPr>
        <w:t>[...]”, há uma preposição. Qual?</w:t>
      </w:r>
    </w:p>
    <w:p w:rsidR="00AF6503" w:rsidRDefault="00AF6503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AF6503" w:rsidRDefault="00AF6503" w:rsidP="00AF6503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AF6503" w:rsidRPr="00911834" w:rsidRDefault="00AF6503" w:rsidP="00AF6503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56A53">
        <w:rPr>
          <w:rFonts w:ascii="Arial" w:eastAsiaTheme="minorHAnsi" w:hAnsi="Arial" w:cs="Arial"/>
          <w:b/>
          <w:sz w:val="24"/>
          <w:szCs w:val="24"/>
        </w:rPr>
        <w:t>3</w:t>
      </w:r>
      <w:r w:rsidRPr="00911834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AF6503">
        <w:rPr>
          <w:rFonts w:ascii="Arial" w:eastAsiaTheme="minorHAnsi" w:hAnsi="Arial" w:cs="Arial"/>
          <w:sz w:val="24"/>
          <w:szCs w:val="24"/>
        </w:rPr>
        <w:t>No trecho acima, a preposição estabelece a relação de:</w:t>
      </w:r>
    </w:p>
    <w:p w:rsidR="00AF6503" w:rsidRDefault="00AF6503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(     ) lugar. </w:t>
      </w:r>
    </w:p>
    <w:p w:rsidR="00AF6503" w:rsidRDefault="00AF6503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(     ) modo. </w:t>
      </w:r>
    </w:p>
    <w:p w:rsidR="00AF6503" w:rsidRDefault="00AF6503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(     ) tempo. </w:t>
      </w:r>
    </w:p>
    <w:p w:rsidR="00AF6503" w:rsidRPr="00911834" w:rsidRDefault="00AF6503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56A53">
        <w:rPr>
          <w:rFonts w:ascii="Arial" w:eastAsiaTheme="minorHAnsi" w:hAnsi="Arial" w:cs="Arial"/>
          <w:b/>
          <w:sz w:val="24"/>
          <w:szCs w:val="24"/>
        </w:rPr>
        <w:t>4</w:t>
      </w:r>
      <w:r w:rsidRPr="0091183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1E7629" w:rsidRPr="001E7629">
        <w:rPr>
          <w:rFonts w:ascii="Arial" w:hAnsi="Arial" w:cs="Arial"/>
          <w:sz w:val="24"/>
          <w:szCs w:val="24"/>
        </w:rPr>
        <w:t xml:space="preserve"> </w:t>
      </w:r>
      <w:r w:rsidR="001E7629">
        <w:rPr>
          <w:rFonts w:ascii="Arial" w:hAnsi="Arial" w:cs="Arial"/>
          <w:sz w:val="24"/>
          <w:szCs w:val="24"/>
        </w:rPr>
        <w:t xml:space="preserve">Na passagem “[...] </w:t>
      </w:r>
      <w:r w:rsidR="001E7629" w:rsidRPr="00911834">
        <w:rPr>
          <w:rFonts w:ascii="Arial" w:hAnsi="Arial" w:cs="Arial"/>
          <w:sz w:val="24"/>
          <w:szCs w:val="24"/>
        </w:rPr>
        <w:t>próximos a córregos, quintais e terrenos baldios.</w:t>
      </w:r>
      <w:r w:rsidR="001E7629">
        <w:rPr>
          <w:rFonts w:ascii="Arial" w:hAnsi="Arial" w:cs="Arial"/>
          <w:sz w:val="24"/>
          <w:szCs w:val="24"/>
        </w:rPr>
        <w:t>”, o termo “a” é:</w:t>
      </w: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11834">
        <w:rPr>
          <w:rFonts w:ascii="Arial" w:eastAsiaTheme="minorHAnsi" w:hAnsi="Arial" w:cs="Arial"/>
          <w:sz w:val="24"/>
          <w:szCs w:val="24"/>
        </w:rPr>
        <w:t>(     )</w:t>
      </w:r>
      <w:r w:rsidR="001E7629">
        <w:rPr>
          <w:rFonts w:ascii="Arial" w:eastAsiaTheme="minorHAnsi" w:hAnsi="Arial" w:cs="Arial"/>
          <w:sz w:val="24"/>
          <w:szCs w:val="24"/>
        </w:rPr>
        <w:t xml:space="preserve"> preposição. </w:t>
      </w: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11834">
        <w:rPr>
          <w:rFonts w:ascii="Arial" w:eastAsiaTheme="minorHAnsi" w:hAnsi="Arial" w:cs="Arial"/>
          <w:sz w:val="24"/>
          <w:szCs w:val="24"/>
        </w:rPr>
        <w:t>(     )</w:t>
      </w:r>
      <w:r w:rsidR="001E7629">
        <w:rPr>
          <w:rFonts w:ascii="Arial" w:eastAsiaTheme="minorHAnsi" w:hAnsi="Arial" w:cs="Arial"/>
          <w:sz w:val="24"/>
          <w:szCs w:val="24"/>
        </w:rPr>
        <w:t xml:space="preserve"> artigo definido. </w:t>
      </w: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11834">
        <w:rPr>
          <w:rFonts w:ascii="Arial" w:eastAsiaTheme="minorHAnsi" w:hAnsi="Arial" w:cs="Arial"/>
          <w:sz w:val="24"/>
          <w:szCs w:val="24"/>
        </w:rPr>
        <w:t>(     )</w:t>
      </w:r>
      <w:r w:rsidR="001E7629">
        <w:rPr>
          <w:rFonts w:ascii="Arial" w:eastAsiaTheme="minorHAnsi" w:hAnsi="Arial" w:cs="Arial"/>
          <w:sz w:val="24"/>
          <w:szCs w:val="24"/>
        </w:rPr>
        <w:t xml:space="preserve"> pronome pessoal. </w:t>
      </w:r>
    </w:p>
    <w:p w:rsidR="00B77B96" w:rsidRPr="00911834" w:rsidRDefault="00B77B96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91183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56A53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91183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6A386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6A386B" w:rsidRPr="006A386B">
        <w:rPr>
          <w:rFonts w:ascii="Arial" w:eastAsiaTheme="minorHAnsi" w:hAnsi="Arial" w:cs="Arial"/>
          <w:sz w:val="24"/>
          <w:szCs w:val="24"/>
        </w:rPr>
        <w:t>Releia:</w:t>
      </w:r>
    </w:p>
    <w:p w:rsidR="00B77B96" w:rsidRDefault="00B77B96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A386B" w:rsidRDefault="006A386B" w:rsidP="006A386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_______</w:t>
      </w:r>
      <w:r w:rsidRPr="00911834">
        <w:rPr>
          <w:rFonts w:ascii="Arial" w:hAnsi="Arial" w:cs="Arial"/>
          <w:sz w:val="24"/>
          <w:szCs w:val="24"/>
        </w:rPr>
        <w:t xml:space="preserve"> se desenvolver espontaneamente e ocupar bastante espaço, muitas pessoas acabam removendo a taioba sem saber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6A386B" w:rsidRPr="00911834" w:rsidRDefault="006A386B" w:rsidP="00B77B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A386B" w:rsidRPr="006A386B" w:rsidRDefault="006A386B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A386B">
        <w:rPr>
          <w:rFonts w:ascii="Arial" w:eastAsiaTheme="minorHAnsi" w:hAnsi="Arial" w:cs="Arial"/>
          <w:sz w:val="24"/>
          <w:szCs w:val="24"/>
        </w:rPr>
        <w:t>O espaço indicado deve ser preenchido com a preposição:</w:t>
      </w: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11834">
        <w:rPr>
          <w:rFonts w:ascii="Arial" w:eastAsiaTheme="minorHAnsi" w:hAnsi="Arial" w:cs="Arial"/>
          <w:sz w:val="24"/>
          <w:szCs w:val="24"/>
        </w:rPr>
        <w:t>(     )</w:t>
      </w:r>
      <w:r w:rsidR="006A386B">
        <w:rPr>
          <w:rFonts w:ascii="Arial" w:eastAsiaTheme="minorHAnsi" w:hAnsi="Arial" w:cs="Arial"/>
          <w:sz w:val="24"/>
          <w:szCs w:val="24"/>
        </w:rPr>
        <w:t xml:space="preserve"> “Por”. </w:t>
      </w:r>
    </w:p>
    <w:p w:rsidR="00B77B96" w:rsidRPr="00911834" w:rsidRDefault="00B77B96" w:rsidP="00B77B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11834">
        <w:rPr>
          <w:rFonts w:ascii="Arial" w:eastAsiaTheme="minorHAnsi" w:hAnsi="Arial" w:cs="Arial"/>
          <w:sz w:val="24"/>
          <w:szCs w:val="24"/>
        </w:rPr>
        <w:t>(     )</w:t>
      </w:r>
      <w:r w:rsidR="006A386B">
        <w:rPr>
          <w:rFonts w:ascii="Arial" w:eastAsiaTheme="minorHAnsi" w:hAnsi="Arial" w:cs="Arial"/>
          <w:sz w:val="24"/>
          <w:szCs w:val="24"/>
        </w:rPr>
        <w:t xml:space="preserve"> “Para”. </w:t>
      </w:r>
    </w:p>
    <w:p w:rsidR="0009099A" w:rsidRPr="00E03424" w:rsidRDefault="00B77B96" w:rsidP="00AF6503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11834">
        <w:rPr>
          <w:rFonts w:ascii="Arial" w:eastAsiaTheme="minorHAnsi" w:hAnsi="Arial" w:cs="Arial"/>
          <w:sz w:val="24"/>
          <w:szCs w:val="24"/>
        </w:rPr>
        <w:t>(     )</w:t>
      </w:r>
      <w:r w:rsidR="006A386B">
        <w:rPr>
          <w:rFonts w:ascii="Arial" w:eastAsiaTheme="minorHAnsi" w:hAnsi="Arial" w:cs="Arial"/>
          <w:sz w:val="24"/>
          <w:szCs w:val="24"/>
        </w:rPr>
        <w:t xml:space="preserve"> “Entre”. </w:t>
      </w:r>
    </w:p>
    <w:sectPr w:rsidR="0009099A" w:rsidRPr="00E03424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756A5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3938"/>
    <w:rsid w:val="00123B6C"/>
    <w:rsid w:val="001356C7"/>
    <w:rsid w:val="00143568"/>
    <w:rsid w:val="0014381B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121C7"/>
    <w:rsid w:val="0031446D"/>
    <w:rsid w:val="00316EFE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1D4"/>
    <w:rsid w:val="003876BA"/>
    <w:rsid w:val="00390363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6AF"/>
    <w:rsid w:val="005B19CC"/>
    <w:rsid w:val="005B5556"/>
    <w:rsid w:val="005C092D"/>
    <w:rsid w:val="005C3448"/>
    <w:rsid w:val="005C4CCD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1740B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56A53"/>
    <w:rsid w:val="00760B84"/>
    <w:rsid w:val="007642DA"/>
    <w:rsid w:val="00765146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2C8B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A6B"/>
    <w:rsid w:val="00D3367D"/>
    <w:rsid w:val="00D34761"/>
    <w:rsid w:val="00D34EB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6072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5297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3</cp:revision>
  <dcterms:created xsi:type="dcterms:W3CDTF">2026-04-07T23:36:00Z</dcterms:created>
  <dcterms:modified xsi:type="dcterms:W3CDTF">2026-04-07T23:37:00Z</dcterms:modified>
</cp:coreProperties>
</file>