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0A3A8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</w:p>
    <w:p w:rsidR="00D03A16" w:rsidRPr="0014381B" w:rsidRDefault="001649DF" w:rsidP="000A3A8D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14381B">
        <w:rPr>
          <w:rFonts w:ascii="Arial" w:eastAsiaTheme="minorHAnsi" w:hAnsi="Arial" w:cs="Arial"/>
          <w:b/>
          <w:sz w:val="24"/>
          <w:szCs w:val="24"/>
        </w:rPr>
        <w:t>Leia</w:t>
      </w:r>
      <w:r w:rsidR="00A616E7" w:rsidRPr="0014381B">
        <w:rPr>
          <w:rFonts w:ascii="Arial" w:eastAsiaTheme="minorHAnsi" w:hAnsi="Arial" w:cs="Arial"/>
          <w:b/>
          <w:sz w:val="24"/>
          <w:szCs w:val="24"/>
        </w:rPr>
        <w:t>:</w:t>
      </w:r>
      <w:r w:rsidR="00CD0D71" w:rsidRPr="0014381B">
        <w:rPr>
          <w:rFonts w:ascii="Arial" w:hAnsi="Arial" w:cs="Arial"/>
          <w:b/>
          <w:sz w:val="24"/>
          <w:szCs w:val="24"/>
        </w:rPr>
        <w:t xml:space="preserve"> </w:t>
      </w:r>
    </w:p>
    <w:p w:rsidR="00B66E67" w:rsidRPr="0014381B" w:rsidRDefault="00B66E67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43568" w:rsidRPr="0014381B" w:rsidRDefault="00143568" w:rsidP="000A3A8D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14381B">
        <w:rPr>
          <w:rFonts w:ascii="Arial" w:hAnsi="Arial" w:cs="Arial"/>
          <w:b/>
          <w:sz w:val="24"/>
          <w:szCs w:val="24"/>
        </w:rPr>
        <w:t xml:space="preserve">No deserto, ave transforma penas em </w:t>
      </w:r>
      <w:r w:rsidR="004E4D16">
        <w:rPr>
          <w:rFonts w:ascii="Arial" w:hAnsi="Arial" w:cs="Arial"/>
          <w:b/>
          <w:sz w:val="24"/>
          <w:szCs w:val="24"/>
        </w:rPr>
        <w:t>“</w:t>
      </w:r>
      <w:r w:rsidRPr="0014381B">
        <w:rPr>
          <w:rFonts w:ascii="Arial" w:hAnsi="Arial" w:cs="Arial"/>
          <w:b/>
          <w:sz w:val="24"/>
          <w:szCs w:val="24"/>
        </w:rPr>
        <w:t>esponja</w:t>
      </w:r>
      <w:r w:rsidR="004E4D16">
        <w:rPr>
          <w:rFonts w:ascii="Arial" w:hAnsi="Arial" w:cs="Arial"/>
          <w:b/>
          <w:sz w:val="24"/>
          <w:szCs w:val="24"/>
        </w:rPr>
        <w:t>”</w:t>
      </w:r>
      <w:r w:rsidRPr="0014381B">
        <w:rPr>
          <w:rFonts w:ascii="Arial" w:hAnsi="Arial" w:cs="Arial"/>
          <w:b/>
          <w:sz w:val="24"/>
          <w:szCs w:val="24"/>
        </w:rPr>
        <w:t xml:space="preserve"> para matar a sede dos filhotes</w:t>
      </w:r>
    </w:p>
    <w:p w:rsidR="0014381B" w:rsidRDefault="0014381B" w:rsidP="000A3A8D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143568" w:rsidRPr="0014381B" w:rsidRDefault="00143568" w:rsidP="000A3A8D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4381B">
        <w:rPr>
          <w:rFonts w:ascii="Arial" w:hAnsi="Arial" w:cs="Arial"/>
          <w:sz w:val="24"/>
          <w:szCs w:val="24"/>
        </w:rPr>
        <w:t>Em meio às condições extremas dos desertos africanos, uma ave desenvolveu uma estratégia impressionante</w:t>
      </w:r>
      <w:r w:rsidR="00E959DE">
        <w:rPr>
          <w:rFonts w:ascii="Arial" w:hAnsi="Arial" w:cs="Arial"/>
          <w:sz w:val="24"/>
          <w:szCs w:val="24"/>
        </w:rPr>
        <w:t xml:space="preserve"> para garantir </w:t>
      </w:r>
      <w:r w:rsidRPr="0014381B">
        <w:rPr>
          <w:rFonts w:ascii="Arial" w:hAnsi="Arial" w:cs="Arial"/>
          <w:sz w:val="24"/>
          <w:szCs w:val="24"/>
        </w:rPr>
        <w:t>a sobrevivência da prole.</w:t>
      </w:r>
      <w:r w:rsidR="004977EA">
        <w:rPr>
          <w:rFonts w:ascii="Arial" w:hAnsi="Arial" w:cs="Arial"/>
          <w:sz w:val="24"/>
          <w:szCs w:val="24"/>
        </w:rPr>
        <w:t xml:space="preserve"> </w:t>
      </w:r>
      <w:r w:rsidRPr="0014381B">
        <w:rPr>
          <w:rFonts w:ascii="Arial" w:hAnsi="Arial" w:cs="Arial"/>
          <w:sz w:val="24"/>
          <w:szCs w:val="24"/>
        </w:rPr>
        <w:t>O cortiçol-de-</w:t>
      </w:r>
      <w:proofErr w:type="spellStart"/>
      <w:r w:rsidRPr="0014381B">
        <w:rPr>
          <w:rFonts w:ascii="Arial" w:hAnsi="Arial" w:cs="Arial"/>
          <w:sz w:val="24"/>
          <w:szCs w:val="24"/>
        </w:rPr>
        <w:t>namaqua</w:t>
      </w:r>
      <w:proofErr w:type="spellEnd"/>
      <w:r w:rsidRPr="0014381B">
        <w:rPr>
          <w:rFonts w:ascii="Arial" w:hAnsi="Arial" w:cs="Arial"/>
          <w:sz w:val="24"/>
          <w:szCs w:val="24"/>
        </w:rPr>
        <w:t xml:space="preserve">, espécie adaptada a ambientes áridos, é capaz de percorrer grandes distâncias diariamente em busca de água e transportá-la diretamente até o ninho. </w:t>
      </w:r>
    </w:p>
    <w:p w:rsidR="00143568" w:rsidRPr="0014381B" w:rsidRDefault="00143568" w:rsidP="000A3A8D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4381B">
        <w:rPr>
          <w:rFonts w:ascii="Arial" w:hAnsi="Arial" w:cs="Arial"/>
          <w:sz w:val="24"/>
          <w:szCs w:val="24"/>
        </w:rPr>
        <w:t xml:space="preserve">Assim como outras aves do gênero </w:t>
      </w:r>
      <w:proofErr w:type="spellStart"/>
      <w:r w:rsidRPr="0014381B">
        <w:rPr>
          <w:rFonts w:ascii="Arial" w:hAnsi="Arial" w:cs="Arial"/>
          <w:sz w:val="24"/>
          <w:szCs w:val="24"/>
        </w:rPr>
        <w:t>Pterocles</w:t>
      </w:r>
      <w:proofErr w:type="spellEnd"/>
      <w:r w:rsidRPr="0014381B">
        <w:rPr>
          <w:rFonts w:ascii="Arial" w:hAnsi="Arial" w:cs="Arial"/>
          <w:sz w:val="24"/>
          <w:szCs w:val="24"/>
        </w:rPr>
        <w:t xml:space="preserve">, o cortiçol vive em regiões desérticas e savanas onde a água é escassa. Para </w:t>
      </w:r>
      <w:r w:rsidR="00184CE6">
        <w:rPr>
          <w:rFonts w:ascii="Arial" w:hAnsi="Arial" w:cs="Arial"/>
          <w:sz w:val="24"/>
          <w:szCs w:val="24"/>
        </w:rPr>
        <w:t>que sobreviva</w:t>
      </w:r>
      <w:r w:rsidRPr="0014381B">
        <w:rPr>
          <w:rFonts w:ascii="Arial" w:hAnsi="Arial" w:cs="Arial"/>
          <w:sz w:val="24"/>
          <w:szCs w:val="24"/>
        </w:rPr>
        <w:t>, o animal precisa se hidratar todos os dias</w:t>
      </w:r>
      <w:r w:rsidR="00B31241">
        <w:rPr>
          <w:rFonts w:ascii="Arial" w:hAnsi="Arial" w:cs="Arial"/>
          <w:sz w:val="24"/>
          <w:szCs w:val="24"/>
        </w:rPr>
        <w:t xml:space="preserve">. Isso pode </w:t>
      </w:r>
      <w:r w:rsidRPr="0014381B">
        <w:rPr>
          <w:rFonts w:ascii="Arial" w:hAnsi="Arial" w:cs="Arial"/>
          <w:sz w:val="24"/>
          <w:szCs w:val="24"/>
        </w:rPr>
        <w:t xml:space="preserve">significar voos de até 150 quilômetros, já que as fontes costumam estar distantes das áreas de reprodução. </w:t>
      </w:r>
    </w:p>
    <w:p w:rsidR="0014381B" w:rsidRDefault="0014381B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5600A" w:rsidRPr="0014381B" w:rsidRDefault="0014381B" w:rsidP="000A3A8D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14381B">
        <w:rPr>
          <w:rFonts w:ascii="Arial" w:eastAsiaTheme="minorHAnsi" w:hAnsi="Arial" w:cs="Arial"/>
          <w:sz w:val="20"/>
          <w:szCs w:val="20"/>
        </w:rPr>
        <w:t>Disponível em: &lt;</w:t>
      </w:r>
      <w:r w:rsidR="00143568" w:rsidRPr="0014381B">
        <w:rPr>
          <w:rFonts w:ascii="Arial" w:eastAsiaTheme="minorHAnsi" w:hAnsi="Arial" w:cs="Arial"/>
          <w:sz w:val="20"/>
          <w:szCs w:val="20"/>
        </w:rPr>
        <w:t>https://g1.globo.com/</w:t>
      </w:r>
      <w:proofErr w:type="spellStart"/>
      <w:r w:rsidR="00143568" w:rsidRPr="0014381B">
        <w:rPr>
          <w:rFonts w:ascii="Arial" w:eastAsiaTheme="minorHAnsi" w:hAnsi="Arial" w:cs="Arial"/>
          <w:sz w:val="20"/>
          <w:szCs w:val="20"/>
        </w:rPr>
        <w:t>sp</w:t>
      </w:r>
      <w:proofErr w:type="spellEnd"/>
      <w:r w:rsidR="00143568" w:rsidRPr="0014381B">
        <w:rPr>
          <w:rFonts w:ascii="Arial" w:eastAsiaTheme="minorHAnsi" w:hAnsi="Arial" w:cs="Arial"/>
          <w:sz w:val="20"/>
          <w:szCs w:val="20"/>
        </w:rPr>
        <w:t>/campinas-</w:t>
      </w:r>
      <w:proofErr w:type="spellStart"/>
      <w:r w:rsidR="00143568" w:rsidRPr="0014381B">
        <w:rPr>
          <w:rFonts w:ascii="Arial" w:eastAsiaTheme="minorHAnsi" w:hAnsi="Arial" w:cs="Arial"/>
          <w:sz w:val="20"/>
          <w:szCs w:val="20"/>
        </w:rPr>
        <w:t>regiao</w:t>
      </w:r>
      <w:proofErr w:type="spellEnd"/>
      <w:r w:rsidR="00143568" w:rsidRPr="0014381B">
        <w:rPr>
          <w:rFonts w:ascii="Arial" w:eastAsiaTheme="minorHAnsi" w:hAnsi="Arial" w:cs="Arial"/>
          <w:sz w:val="20"/>
          <w:szCs w:val="20"/>
        </w:rPr>
        <w:t>/terra-da-gente</w:t>
      </w:r>
      <w:r w:rsidRPr="0014381B">
        <w:rPr>
          <w:rFonts w:ascii="Arial" w:eastAsiaTheme="minorHAnsi" w:hAnsi="Arial" w:cs="Arial"/>
          <w:sz w:val="20"/>
          <w:szCs w:val="20"/>
        </w:rPr>
        <w:t>&gt;. (Fragmento</w:t>
      </w:r>
      <w:r w:rsidR="00F11A1A">
        <w:rPr>
          <w:rFonts w:ascii="Arial" w:eastAsiaTheme="minorHAnsi" w:hAnsi="Arial" w:cs="Arial"/>
          <w:sz w:val="20"/>
          <w:szCs w:val="20"/>
        </w:rPr>
        <w:t xml:space="preserve"> com adaptação</w:t>
      </w:r>
      <w:r w:rsidRPr="0014381B">
        <w:rPr>
          <w:rFonts w:ascii="Arial" w:eastAsiaTheme="minorHAnsi" w:hAnsi="Arial" w:cs="Arial"/>
          <w:sz w:val="20"/>
          <w:szCs w:val="20"/>
        </w:rPr>
        <w:t xml:space="preserve">). </w:t>
      </w:r>
    </w:p>
    <w:p w:rsidR="0014381B" w:rsidRDefault="0014381B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5600A" w:rsidRPr="00121EA5" w:rsidRDefault="00E5600A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b/>
          <w:sz w:val="24"/>
          <w:szCs w:val="24"/>
        </w:rPr>
        <w:t>Questão 1 –</w:t>
      </w:r>
      <w:r w:rsidR="00121EA5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B94033">
        <w:rPr>
          <w:rFonts w:ascii="Arial" w:eastAsiaTheme="minorHAnsi" w:hAnsi="Arial" w:cs="Arial"/>
          <w:sz w:val="24"/>
          <w:szCs w:val="24"/>
        </w:rPr>
        <w:t>Aponte</w:t>
      </w:r>
      <w:r w:rsidR="00121EA5" w:rsidRPr="00121EA5">
        <w:rPr>
          <w:rFonts w:ascii="Arial" w:eastAsiaTheme="minorHAnsi" w:hAnsi="Arial" w:cs="Arial"/>
          <w:sz w:val="24"/>
          <w:szCs w:val="24"/>
        </w:rPr>
        <w:t xml:space="preserve"> o trecho que contém uma locução conjuntiva:</w:t>
      </w:r>
    </w:p>
    <w:p w:rsidR="00AD4967" w:rsidRPr="0014381B" w:rsidRDefault="00AD4967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“[...] </w:t>
      </w:r>
      <w:r>
        <w:rPr>
          <w:rFonts w:ascii="Arial" w:hAnsi="Arial" w:cs="Arial"/>
          <w:sz w:val="24"/>
          <w:szCs w:val="24"/>
        </w:rPr>
        <w:t xml:space="preserve">para garantir </w:t>
      </w:r>
      <w:r w:rsidRPr="0014381B">
        <w:rPr>
          <w:rFonts w:ascii="Arial" w:hAnsi="Arial" w:cs="Arial"/>
          <w:sz w:val="24"/>
          <w:szCs w:val="24"/>
        </w:rPr>
        <w:t>a sobrevivência da prole.</w:t>
      </w:r>
      <w:r>
        <w:rPr>
          <w:rFonts w:ascii="Arial" w:hAnsi="Arial" w:cs="Arial"/>
          <w:sz w:val="24"/>
          <w:szCs w:val="24"/>
        </w:rPr>
        <w:t>”</w:t>
      </w:r>
    </w:p>
    <w:p w:rsidR="00E5600A" w:rsidRPr="0014381B" w:rsidRDefault="00E5600A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sz w:val="24"/>
          <w:szCs w:val="24"/>
        </w:rPr>
        <w:t>(     )</w:t>
      </w:r>
      <w:r w:rsidR="008876F4">
        <w:rPr>
          <w:rFonts w:ascii="Arial" w:eastAsiaTheme="minorHAnsi" w:hAnsi="Arial" w:cs="Arial"/>
          <w:sz w:val="24"/>
          <w:szCs w:val="24"/>
        </w:rPr>
        <w:t xml:space="preserve"> “[...] </w:t>
      </w:r>
      <w:r w:rsidR="008876F4" w:rsidRPr="0014381B">
        <w:rPr>
          <w:rFonts w:ascii="Arial" w:hAnsi="Arial" w:cs="Arial"/>
          <w:sz w:val="24"/>
          <w:szCs w:val="24"/>
        </w:rPr>
        <w:t>é capaz de percorrer grandes distâncias</w:t>
      </w:r>
      <w:r w:rsidR="00160738">
        <w:rPr>
          <w:rFonts w:ascii="Arial" w:hAnsi="Arial" w:cs="Arial"/>
          <w:sz w:val="24"/>
          <w:szCs w:val="24"/>
        </w:rPr>
        <w:t xml:space="preserve"> </w:t>
      </w:r>
      <w:r w:rsidR="008876F4">
        <w:rPr>
          <w:rFonts w:ascii="Arial" w:hAnsi="Arial" w:cs="Arial"/>
          <w:sz w:val="24"/>
          <w:szCs w:val="24"/>
        </w:rPr>
        <w:t>[...]”</w:t>
      </w:r>
    </w:p>
    <w:p w:rsidR="00E5600A" w:rsidRPr="0014381B" w:rsidRDefault="00E5600A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sz w:val="24"/>
          <w:szCs w:val="24"/>
        </w:rPr>
        <w:t>(     )</w:t>
      </w:r>
      <w:r w:rsidR="008876F4">
        <w:rPr>
          <w:rFonts w:ascii="Arial" w:eastAsiaTheme="minorHAnsi" w:hAnsi="Arial" w:cs="Arial"/>
          <w:sz w:val="24"/>
          <w:szCs w:val="24"/>
        </w:rPr>
        <w:t xml:space="preserve"> “</w:t>
      </w:r>
      <w:r w:rsidR="008876F4" w:rsidRPr="0014381B">
        <w:rPr>
          <w:rFonts w:ascii="Arial" w:hAnsi="Arial" w:cs="Arial"/>
          <w:sz w:val="24"/>
          <w:szCs w:val="24"/>
        </w:rPr>
        <w:t xml:space="preserve">Assim como outras aves do gênero </w:t>
      </w:r>
      <w:proofErr w:type="spellStart"/>
      <w:r w:rsidR="008876F4" w:rsidRPr="0014381B">
        <w:rPr>
          <w:rFonts w:ascii="Arial" w:hAnsi="Arial" w:cs="Arial"/>
          <w:sz w:val="24"/>
          <w:szCs w:val="24"/>
        </w:rPr>
        <w:t>Pterocles</w:t>
      </w:r>
      <w:proofErr w:type="spellEnd"/>
      <w:r w:rsidR="008876F4">
        <w:rPr>
          <w:rFonts w:ascii="Arial" w:hAnsi="Arial" w:cs="Arial"/>
          <w:sz w:val="24"/>
          <w:szCs w:val="24"/>
        </w:rPr>
        <w:t xml:space="preserve"> [...]”</w:t>
      </w:r>
    </w:p>
    <w:p w:rsidR="00EC0C05" w:rsidRPr="0014381B" w:rsidRDefault="00EC0C05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C0C05" w:rsidRPr="0014381B" w:rsidRDefault="00EC0C05" w:rsidP="000A3A8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143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5733">
        <w:rPr>
          <w:rFonts w:ascii="Arial" w:eastAsiaTheme="minorHAnsi" w:hAnsi="Arial" w:cs="Arial"/>
          <w:b/>
          <w:sz w:val="24"/>
          <w:szCs w:val="24"/>
        </w:rPr>
        <w:t>2</w:t>
      </w:r>
      <w:r w:rsidRPr="001438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B94033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B94033" w:rsidRPr="00B94033">
        <w:rPr>
          <w:rFonts w:ascii="Arial" w:eastAsiaTheme="minorHAnsi" w:hAnsi="Arial" w:cs="Arial"/>
          <w:sz w:val="24"/>
          <w:szCs w:val="24"/>
        </w:rPr>
        <w:t>Informe a ideia expressa pela locução conjuntiva no trecho apontado acima:</w:t>
      </w:r>
    </w:p>
    <w:p w:rsidR="00B94033" w:rsidRPr="009D1D9B" w:rsidRDefault="00B94033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1D9B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94033" w:rsidRPr="0014381B" w:rsidRDefault="00B94033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C0C05" w:rsidRPr="00B94033" w:rsidRDefault="00EC0C05" w:rsidP="000A3A8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5733">
        <w:rPr>
          <w:rFonts w:ascii="Arial" w:eastAsiaTheme="minorHAnsi" w:hAnsi="Arial" w:cs="Arial"/>
          <w:b/>
          <w:sz w:val="24"/>
          <w:szCs w:val="24"/>
        </w:rPr>
        <w:t>3</w:t>
      </w:r>
      <w:r w:rsidRPr="001438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B94033" w:rsidRPr="00B94033">
        <w:rPr>
          <w:rFonts w:ascii="Arial" w:hAnsi="Arial" w:cs="Arial"/>
          <w:sz w:val="24"/>
          <w:szCs w:val="24"/>
        </w:rPr>
        <w:t xml:space="preserve"> </w:t>
      </w:r>
      <w:r w:rsidR="00B94033">
        <w:rPr>
          <w:rFonts w:ascii="Arial" w:hAnsi="Arial" w:cs="Arial"/>
          <w:sz w:val="24"/>
          <w:szCs w:val="24"/>
        </w:rPr>
        <w:t>No período “</w:t>
      </w:r>
      <w:r w:rsidR="00B94033" w:rsidRPr="0014381B">
        <w:rPr>
          <w:rFonts w:ascii="Arial" w:hAnsi="Arial" w:cs="Arial"/>
          <w:sz w:val="24"/>
          <w:szCs w:val="24"/>
        </w:rPr>
        <w:t xml:space="preserve">Para </w:t>
      </w:r>
      <w:r w:rsidR="00B94033">
        <w:rPr>
          <w:rFonts w:ascii="Arial" w:hAnsi="Arial" w:cs="Arial"/>
          <w:sz w:val="24"/>
          <w:szCs w:val="24"/>
        </w:rPr>
        <w:t>que sobreviva</w:t>
      </w:r>
      <w:r w:rsidR="00B94033" w:rsidRPr="0014381B">
        <w:rPr>
          <w:rFonts w:ascii="Arial" w:hAnsi="Arial" w:cs="Arial"/>
          <w:sz w:val="24"/>
          <w:szCs w:val="24"/>
        </w:rPr>
        <w:t>, o animal precisa se hidratar todos os dias</w:t>
      </w:r>
      <w:r w:rsidR="00B94033">
        <w:rPr>
          <w:rFonts w:ascii="Arial" w:hAnsi="Arial" w:cs="Arial"/>
          <w:sz w:val="24"/>
          <w:szCs w:val="24"/>
        </w:rPr>
        <w:t>.</w:t>
      </w:r>
      <w:r w:rsidR="00B94033">
        <w:rPr>
          <w:rFonts w:ascii="Arial" w:hAnsi="Arial" w:cs="Arial"/>
          <w:sz w:val="24"/>
          <w:szCs w:val="24"/>
        </w:rPr>
        <w:t>”, há uma locução conjuntiva. Identifique-a:</w:t>
      </w:r>
    </w:p>
    <w:p w:rsidR="00B94033" w:rsidRPr="009D1D9B" w:rsidRDefault="00B94033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1D9B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B94033" w:rsidRDefault="00B94033" w:rsidP="000A3A8D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B94033" w:rsidRDefault="00B94033" w:rsidP="000A3A8D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5733">
        <w:rPr>
          <w:rFonts w:ascii="Arial" w:eastAsiaTheme="minorHAnsi" w:hAnsi="Arial" w:cs="Arial"/>
          <w:b/>
          <w:sz w:val="24"/>
          <w:szCs w:val="24"/>
        </w:rPr>
        <w:t>4</w:t>
      </w:r>
      <w:r w:rsidRPr="001438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B940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locução conjuntiva, identificada na questão anterior, inicia uma oração:</w:t>
      </w:r>
    </w:p>
    <w:p w:rsidR="00EC0C05" w:rsidRPr="0014381B" w:rsidRDefault="00EC0C05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sz w:val="24"/>
          <w:szCs w:val="24"/>
        </w:rPr>
        <w:t>(     )</w:t>
      </w:r>
      <w:r w:rsidR="00B94033">
        <w:rPr>
          <w:rFonts w:ascii="Arial" w:eastAsiaTheme="minorHAnsi" w:hAnsi="Arial" w:cs="Arial"/>
          <w:sz w:val="24"/>
          <w:szCs w:val="24"/>
        </w:rPr>
        <w:t xml:space="preserve"> absoluta. </w:t>
      </w:r>
    </w:p>
    <w:p w:rsidR="00EC0C05" w:rsidRPr="0014381B" w:rsidRDefault="00EC0C05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sz w:val="24"/>
          <w:szCs w:val="24"/>
        </w:rPr>
        <w:t>(     )</w:t>
      </w:r>
      <w:r w:rsidR="00B94033">
        <w:rPr>
          <w:rFonts w:ascii="Arial" w:eastAsiaTheme="minorHAnsi" w:hAnsi="Arial" w:cs="Arial"/>
          <w:sz w:val="24"/>
          <w:szCs w:val="24"/>
        </w:rPr>
        <w:t xml:space="preserve"> coordenada. </w:t>
      </w:r>
    </w:p>
    <w:p w:rsidR="00EC0C05" w:rsidRPr="0014381B" w:rsidRDefault="00EC0C05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sz w:val="24"/>
          <w:szCs w:val="24"/>
        </w:rPr>
        <w:t>(     )</w:t>
      </w:r>
      <w:r w:rsidR="00B94033">
        <w:rPr>
          <w:rFonts w:ascii="Arial" w:eastAsiaTheme="minorHAnsi" w:hAnsi="Arial" w:cs="Arial"/>
          <w:sz w:val="24"/>
          <w:szCs w:val="24"/>
        </w:rPr>
        <w:t xml:space="preserve"> subordinada. </w:t>
      </w:r>
    </w:p>
    <w:p w:rsidR="00EC0C05" w:rsidRPr="0014381B" w:rsidRDefault="00EC0C05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C0C05" w:rsidRPr="009D1D9B" w:rsidRDefault="00EC0C05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5733">
        <w:rPr>
          <w:rFonts w:ascii="Arial" w:eastAsiaTheme="minorHAnsi" w:hAnsi="Arial" w:cs="Arial"/>
          <w:b/>
          <w:sz w:val="24"/>
          <w:szCs w:val="24"/>
        </w:rPr>
        <w:t>5</w:t>
      </w:r>
      <w:r w:rsidRPr="001438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D1D9B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D1D9B" w:rsidRPr="009D1D9B">
        <w:rPr>
          <w:rFonts w:ascii="Arial" w:eastAsiaTheme="minorHAnsi" w:hAnsi="Arial" w:cs="Arial"/>
          <w:sz w:val="24"/>
          <w:szCs w:val="24"/>
        </w:rPr>
        <w:t xml:space="preserve">Grife a locução conjuntiva </w:t>
      </w:r>
      <w:r w:rsidR="00B94033">
        <w:rPr>
          <w:rFonts w:ascii="Arial" w:eastAsiaTheme="minorHAnsi" w:hAnsi="Arial" w:cs="Arial"/>
          <w:sz w:val="24"/>
          <w:szCs w:val="24"/>
        </w:rPr>
        <w:t>a seguir:</w:t>
      </w:r>
    </w:p>
    <w:p w:rsidR="009F02E7" w:rsidRDefault="009F02E7" w:rsidP="000A3A8D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</w:p>
    <w:p w:rsidR="009F02E7" w:rsidRPr="009D1D9B" w:rsidRDefault="009F02E7" w:rsidP="000A3A8D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Isso pode </w:t>
      </w:r>
      <w:r w:rsidRPr="0014381B">
        <w:rPr>
          <w:rFonts w:ascii="Arial" w:hAnsi="Arial" w:cs="Arial"/>
          <w:sz w:val="24"/>
          <w:szCs w:val="24"/>
        </w:rPr>
        <w:t>significar voos de até 150 quilômetros, já que as fontes costumam estar distantes das áreas de reprodução.</w:t>
      </w:r>
      <w:r>
        <w:rPr>
          <w:rFonts w:ascii="Arial" w:hAnsi="Arial" w:cs="Arial"/>
          <w:sz w:val="24"/>
          <w:szCs w:val="24"/>
        </w:rPr>
        <w:t>”</w:t>
      </w:r>
    </w:p>
    <w:p w:rsidR="009F02E7" w:rsidRPr="0014381B" w:rsidRDefault="009F02E7" w:rsidP="000A3A8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EC0C05" w:rsidRPr="009D1D9B" w:rsidRDefault="00EC0C05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4381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DD5733">
        <w:rPr>
          <w:rFonts w:ascii="Arial" w:eastAsiaTheme="minorHAnsi" w:hAnsi="Arial" w:cs="Arial"/>
          <w:b/>
          <w:sz w:val="24"/>
          <w:szCs w:val="24"/>
        </w:rPr>
        <w:t>6</w:t>
      </w:r>
      <w:r w:rsidRPr="0014381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D1D9B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D1D9B" w:rsidRPr="009D1D9B">
        <w:rPr>
          <w:rFonts w:ascii="Arial" w:eastAsiaTheme="minorHAnsi" w:hAnsi="Arial" w:cs="Arial"/>
          <w:sz w:val="24"/>
          <w:szCs w:val="24"/>
        </w:rPr>
        <w:t xml:space="preserve">Cite uma locução conjuntiva com o mesmo sentido da que foi grifada </w:t>
      </w:r>
      <w:r w:rsidR="00B94033">
        <w:rPr>
          <w:rFonts w:ascii="Arial" w:eastAsiaTheme="minorHAnsi" w:hAnsi="Arial" w:cs="Arial"/>
          <w:sz w:val="24"/>
          <w:szCs w:val="24"/>
        </w:rPr>
        <w:t xml:space="preserve">anteriormente: </w:t>
      </w:r>
    </w:p>
    <w:p w:rsidR="009D1D9B" w:rsidRPr="009D1D9B" w:rsidRDefault="009D1D9B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D1D9B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bookmarkEnd w:id="0"/>
    <w:p w:rsidR="00A40C90" w:rsidRPr="009D1D9B" w:rsidRDefault="00A40C90" w:rsidP="000A3A8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A40C90" w:rsidRPr="009D1D9B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0A3A8D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0615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224D"/>
    <w:rsid w:val="000823C7"/>
    <w:rsid w:val="00083E76"/>
    <w:rsid w:val="00083E8C"/>
    <w:rsid w:val="000844BC"/>
    <w:rsid w:val="00084CAD"/>
    <w:rsid w:val="000862D8"/>
    <w:rsid w:val="00092B00"/>
    <w:rsid w:val="00092C8E"/>
    <w:rsid w:val="000962F6"/>
    <w:rsid w:val="00096EB8"/>
    <w:rsid w:val="000A18D9"/>
    <w:rsid w:val="000A3A8D"/>
    <w:rsid w:val="000A3B17"/>
    <w:rsid w:val="000A5C31"/>
    <w:rsid w:val="000B1425"/>
    <w:rsid w:val="000B1758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2F46"/>
    <w:rsid w:val="000E38E9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1EA5"/>
    <w:rsid w:val="001221AB"/>
    <w:rsid w:val="00123938"/>
    <w:rsid w:val="00123B6C"/>
    <w:rsid w:val="001356C7"/>
    <w:rsid w:val="00135BE6"/>
    <w:rsid w:val="00143568"/>
    <w:rsid w:val="0014381B"/>
    <w:rsid w:val="00144AB1"/>
    <w:rsid w:val="00144B3C"/>
    <w:rsid w:val="00150DD1"/>
    <w:rsid w:val="001571FF"/>
    <w:rsid w:val="00160609"/>
    <w:rsid w:val="00160738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60A8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5EF"/>
    <w:rsid w:val="0033094F"/>
    <w:rsid w:val="00330EBB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666"/>
    <w:rsid w:val="00372AE2"/>
    <w:rsid w:val="00373251"/>
    <w:rsid w:val="00374225"/>
    <w:rsid w:val="0037455C"/>
    <w:rsid w:val="00381F30"/>
    <w:rsid w:val="003851D4"/>
    <w:rsid w:val="003876BA"/>
    <w:rsid w:val="00390363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687D"/>
    <w:rsid w:val="004904CB"/>
    <w:rsid w:val="00490852"/>
    <w:rsid w:val="00493063"/>
    <w:rsid w:val="004940A6"/>
    <w:rsid w:val="004967FE"/>
    <w:rsid w:val="00496917"/>
    <w:rsid w:val="004977EA"/>
    <w:rsid w:val="004A28E6"/>
    <w:rsid w:val="004A33FC"/>
    <w:rsid w:val="004A67A7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985"/>
    <w:rsid w:val="004D4D20"/>
    <w:rsid w:val="004E1831"/>
    <w:rsid w:val="004E231B"/>
    <w:rsid w:val="004E3CFB"/>
    <w:rsid w:val="004E4D16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3606"/>
    <w:rsid w:val="00594B1F"/>
    <w:rsid w:val="00596409"/>
    <w:rsid w:val="005A07A5"/>
    <w:rsid w:val="005A12DE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5C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5490"/>
    <w:rsid w:val="007F731C"/>
    <w:rsid w:val="00801B4A"/>
    <w:rsid w:val="008030B6"/>
    <w:rsid w:val="0080555E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209D"/>
    <w:rsid w:val="00864742"/>
    <w:rsid w:val="00865E4B"/>
    <w:rsid w:val="00866A36"/>
    <w:rsid w:val="0086732A"/>
    <w:rsid w:val="00867340"/>
    <w:rsid w:val="00872CEA"/>
    <w:rsid w:val="00872F9B"/>
    <w:rsid w:val="00875DCC"/>
    <w:rsid w:val="008765EC"/>
    <w:rsid w:val="00876F6F"/>
    <w:rsid w:val="008779C7"/>
    <w:rsid w:val="0088398C"/>
    <w:rsid w:val="008872BF"/>
    <w:rsid w:val="008876F4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D9B"/>
    <w:rsid w:val="009D1EED"/>
    <w:rsid w:val="009D2E00"/>
    <w:rsid w:val="009E395E"/>
    <w:rsid w:val="009E6077"/>
    <w:rsid w:val="009E69E0"/>
    <w:rsid w:val="009E754F"/>
    <w:rsid w:val="009F02E7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B224F"/>
    <w:rsid w:val="00AB4679"/>
    <w:rsid w:val="00AB7801"/>
    <w:rsid w:val="00AC203D"/>
    <w:rsid w:val="00AC2BDE"/>
    <w:rsid w:val="00AD1175"/>
    <w:rsid w:val="00AD4967"/>
    <w:rsid w:val="00AD541E"/>
    <w:rsid w:val="00AD5F01"/>
    <w:rsid w:val="00AD5F30"/>
    <w:rsid w:val="00AD7A1E"/>
    <w:rsid w:val="00AE2F01"/>
    <w:rsid w:val="00AE50A7"/>
    <w:rsid w:val="00AE540D"/>
    <w:rsid w:val="00AE76CC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002A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4033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536A"/>
    <w:rsid w:val="00BC2181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0842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2C8B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A6B"/>
    <w:rsid w:val="00D3367D"/>
    <w:rsid w:val="00D34761"/>
    <w:rsid w:val="00D34EB1"/>
    <w:rsid w:val="00D37F26"/>
    <w:rsid w:val="00D4167B"/>
    <w:rsid w:val="00D45F8A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422E"/>
    <w:rsid w:val="00DD5018"/>
    <w:rsid w:val="00DD5733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54EA1"/>
    <w:rsid w:val="00E5600A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3DEF"/>
    <w:rsid w:val="00EA4E47"/>
    <w:rsid w:val="00EA5D7D"/>
    <w:rsid w:val="00EA61AE"/>
    <w:rsid w:val="00EA7671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209A"/>
    <w:rsid w:val="00F46072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90069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921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20</cp:revision>
  <dcterms:created xsi:type="dcterms:W3CDTF">2026-04-02T19:59:00Z</dcterms:created>
  <dcterms:modified xsi:type="dcterms:W3CDTF">2026-04-02T21:50:00Z</dcterms:modified>
</cp:coreProperties>
</file>