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664512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664512">
        <w:rPr>
          <w:rFonts w:ascii="Verdana" w:hAnsi="Verdana" w:cs="Arial"/>
          <w:szCs w:val="24"/>
        </w:rPr>
        <w:t>ESCOLA ____________</w:t>
      </w:r>
      <w:r w:rsidRPr="00664512">
        <w:rPr>
          <w:rFonts w:ascii="Verdana" w:hAnsi="Verdana" w:cs="Arial"/>
          <w:szCs w:val="24"/>
        </w:rPr>
        <w:t>____________________</w:t>
      </w:r>
      <w:r w:rsidR="00E86F37" w:rsidRPr="0066451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664512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PROF:________</w:t>
      </w:r>
      <w:r w:rsidR="00204057" w:rsidRPr="00664512">
        <w:rPr>
          <w:rFonts w:ascii="Verdana" w:hAnsi="Verdana" w:cs="Arial"/>
          <w:szCs w:val="24"/>
        </w:rPr>
        <w:t>__________________________</w:t>
      </w:r>
      <w:r w:rsidRPr="0066451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664512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NOME:_________________________________</w:t>
      </w:r>
      <w:r w:rsidR="00453DF6" w:rsidRPr="00664512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664512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A10B573" w14:textId="6F8AF8D7" w:rsidR="00664512" w:rsidRPr="00664512" w:rsidRDefault="00664512" w:rsidP="00664512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64512">
        <w:rPr>
          <w:rFonts w:ascii="Verdana" w:hAnsi="Verdana" w:cs="Arial"/>
          <w:b/>
          <w:bCs/>
          <w:szCs w:val="24"/>
        </w:rPr>
        <w:t>Cadeia alimentar e pirâmide ecológica</w:t>
      </w:r>
    </w:p>
    <w:p w14:paraId="627471D1" w14:textId="635C5418" w:rsidR="00664512" w:rsidRPr="00664512" w:rsidRDefault="00664512" w:rsidP="00664512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A cadeia alimentar mostra como a energia e os nutrientes passam de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um ser vivo para outro. Ela começa com os produtores, como as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plantas, que produzem seu próprio alimento através da fotossíntese.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Os consumidores primários (herbívoros) comem as plantas,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enquanto os consumidores secundários (carnívoros) comem os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herbívoros.</w:t>
      </w:r>
    </w:p>
    <w:p w14:paraId="61D16C03" w14:textId="5982EA70" w:rsidR="00664512" w:rsidRPr="00664512" w:rsidRDefault="00664512" w:rsidP="00664512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Já a pirâmide ecológica é uma forma de representar a energia em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cada nível da cadeia alimentar. Na base da pirâmide estão os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produtores, que têm a maior quantidade de energia. Conforme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subimos na pirâmide, a energia diminui porque parte dela é usada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pelos organismos para viver.</w:t>
      </w:r>
    </w:p>
    <w:p w14:paraId="3DDCD8CA" w14:textId="441E0570" w:rsidR="00664512" w:rsidRPr="00664512" w:rsidRDefault="00664512" w:rsidP="00664512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Os decompositores, como fungos e bactérias, completam a cadeia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alimentar. Eles decompõem restos de plantas e animais, devolvendo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nutrientes ao solo e fechando o ciclo.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Entender a cadeia alimentar e a pirâmide ecológica nos ajuda a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compreender a importância de cada ser vivo no equilíbrio da</w:t>
      </w:r>
      <w:r w:rsidRPr="00664512">
        <w:rPr>
          <w:rFonts w:ascii="Verdana" w:hAnsi="Verdana" w:cs="Arial"/>
          <w:szCs w:val="24"/>
        </w:rPr>
        <w:t xml:space="preserve"> n</w:t>
      </w:r>
      <w:r w:rsidRPr="00664512">
        <w:rPr>
          <w:rFonts w:ascii="Verdana" w:hAnsi="Verdana" w:cs="Arial"/>
          <w:szCs w:val="24"/>
        </w:rPr>
        <w:t>atureza. Se um elo da cadeia for destruído, todo o ecossistema pode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ser afetado.</w:t>
      </w:r>
    </w:p>
    <w:p w14:paraId="5C758251" w14:textId="4EC37F97" w:rsidR="00664512" w:rsidRPr="00664512" w:rsidRDefault="00664512" w:rsidP="00664512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664512">
        <w:rPr>
          <w:rFonts w:ascii="Verdana" w:hAnsi="Verdana" w:cs="Arial"/>
          <w:b/>
          <w:bCs/>
          <w:szCs w:val="24"/>
        </w:rPr>
        <w:t>Questões</w:t>
      </w:r>
    </w:p>
    <w:p w14:paraId="0096F623" w14:textId="37FB111A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1)</w:t>
      </w:r>
      <w:r w:rsidRPr="00664512">
        <w:rPr>
          <w:rFonts w:ascii="Verdana" w:hAnsi="Verdana" w:cs="Arial"/>
          <w:szCs w:val="24"/>
        </w:rPr>
        <w:t xml:space="preserve"> Quem ocupa a base da pirâmide ecológica?</w:t>
      </w:r>
    </w:p>
    <w:p w14:paraId="3A6D4F24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 xml:space="preserve">A) </w:t>
      </w:r>
      <w:proofErr w:type="gramStart"/>
      <w:r w:rsidRPr="00664512">
        <w:rPr>
          <w:rFonts w:ascii="Verdana" w:hAnsi="Verdana" w:cs="Arial"/>
          <w:szCs w:val="24"/>
        </w:rPr>
        <w:t>( )</w:t>
      </w:r>
      <w:proofErr w:type="gramEnd"/>
      <w:r w:rsidRPr="00664512">
        <w:rPr>
          <w:rFonts w:ascii="Verdana" w:hAnsi="Verdana" w:cs="Arial"/>
          <w:szCs w:val="24"/>
        </w:rPr>
        <w:t xml:space="preserve"> Consumidores primários</w:t>
      </w:r>
    </w:p>
    <w:p w14:paraId="0E81FB4A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 xml:space="preserve">B) </w:t>
      </w:r>
      <w:proofErr w:type="gramStart"/>
      <w:r w:rsidRPr="00664512">
        <w:rPr>
          <w:rFonts w:ascii="Verdana" w:hAnsi="Verdana" w:cs="Arial"/>
          <w:szCs w:val="24"/>
        </w:rPr>
        <w:t>( )</w:t>
      </w:r>
      <w:proofErr w:type="gramEnd"/>
      <w:r w:rsidRPr="00664512">
        <w:rPr>
          <w:rFonts w:ascii="Verdana" w:hAnsi="Verdana" w:cs="Arial"/>
          <w:szCs w:val="24"/>
        </w:rPr>
        <w:t xml:space="preserve"> Consumidores secundários</w:t>
      </w:r>
    </w:p>
    <w:p w14:paraId="2B91F158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 xml:space="preserve">C) </w:t>
      </w:r>
      <w:proofErr w:type="gramStart"/>
      <w:r w:rsidRPr="00664512">
        <w:rPr>
          <w:rFonts w:ascii="Verdana" w:hAnsi="Verdana" w:cs="Arial"/>
          <w:szCs w:val="24"/>
        </w:rPr>
        <w:t>( )</w:t>
      </w:r>
      <w:proofErr w:type="gramEnd"/>
      <w:r w:rsidRPr="00664512">
        <w:rPr>
          <w:rFonts w:ascii="Verdana" w:hAnsi="Verdana" w:cs="Arial"/>
          <w:szCs w:val="24"/>
        </w:rPr>
        <w:t xml:space="preserve"> Produtores</w:t>
      </w:r>
    </w:p>
    <w:p w14:paraId="18E47DEF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 xml:space="preserve">D) </w:t>
      </w:r>
      <w:proofErr w:type="gramStart"/>
      <w:r w:rsidRPr="00664512">
        <w:rPr>
          <w:rFonts w:ascii="Verdana" w:hAnsi="Verdana" w:cs="Arial"/>
          <w:szCs w:val="24"/>
        </w:rPr>
        <w:t>( )</w:t>
      </w:r>
      <w:proofErr w:type="gramEnd"/>
      <w:r w:rsidRPr="00664512">
        <w:rPr>
          <w:rFonts w:ascii="Verdana" w:hAnsi="Verdana" w:cs="Arial"/>
          <w:szCs w:val="24"/>
        </w:rPr>
        <w:t xml:space="preserve"> Decompositores</w:t>
      </w:r>
    </w:p>
    <w:p w14:paraId="51884376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</w:p>
    <w:p w14:paraId="221AE254" w14:textId="0015F6B1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2)</w:t>
      </w:r>
      <w:r w:rsidRPr="00664512">
        <w:rPr>
          <w:rFonts w:ascii="Verdana" w:hAnsi="Verdana" w:cs="Arial"/>
          <w:szCs w:val="24"/>
        </w:rPr>
        <w:t xml:space="preserve"> Complete: Os </w:t>
      </w:r>
      <w:r>
        <w:rPr>
          <w:rFonts w:ascii="Verdana" w:hAnsi="Verdana" w:cs="Arial"/>
          <w:szCs w:val="24"/>
          <w:u w:val="single"/>
        </w:rPr>
        <w:t>______________</w:t>
      </w:r>
      <w:r w:rsidRPr="00664512">
        <w:rPr>
          <w:rFonts w:ascii="Verdana" w:hAnsi="Verdana" w:cs="Arial"/>
          <w:szCs w:val="24"/>
        </w:rPr>
        <w:t xml:space="preserve"> devolvem nutrientes ao solo ao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decompor restos de seres vivos.</w:t>
      </w:r>
    </w:p>
    <w:p w14:paraId="034FBF56" w14:textId="64C43874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lastRenderedPageBreak/>
        <w:t>3)</w:t>
      </w:r>
      <w:r w:rsidRPr="00664512">
        <w:rPr>
          <w:rFonts w:ascii="Verdana" w:hAnsi="Verdana" w:cs="Arial"/>
          <w:szCs w:val="24"/>
        </w:rPr>
        <w:t xml:space="preserve"> Desenhe uma cadeia alimentar com um produtor, um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herbívoro e um carnívoro.</w:t>
      </w:r>
    </w:p>
    <w:p w14:paraId="3818F362" w14:textId="563318D1" w:rsidR="00664512" w:rsidRDefault="00664512" w:rsidP="00664512">
      <w:pPr>
        <w:tabs>
          <w:tab w:val="left" w:pos="2413"/>
        </w:tabs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 xml:space="preserve">R: </w:t>
      </w:r>
      <w:r>
        <w:rPr>
          <w:rFonts w:ascii="Verdana" w:hAnsi="Verdana" w:cs="Arial"/>
          <w:szCs w:val="24"/>
        </w:rPr>
        <w:tab/>
      </w:r>
    </w:p>
    <w:p w14:paraId="5A4AA6E5" w14:textId="77777777" w:rsidR="00664512" w:rsidRDefault="00664512" w:rsidP="00664512">
      <w:pPr>
        <w:tabs>
          <w:tab w:val="left" w:pos="2413"/>
        </w:tabs>
        <w:spacing w:after="0" w:line="480" w:lineRule="auto"/>
        <w:rPr>
          <w:rFonts w:ascii="Verdana" w:hAnsi="Verdana" w:cs="Arial"/>
          <w:szCs w:val="24"/>
        </w:rPr>
      </w:pPr>
    </w:p>
    <w:p w14:paraId="5A29BD99" w14:textId="77777777" w:rsidR="00664512" w:rsidRDefault="00664512" w:rsidP="00664512">
      <w:pPr>
        <w:tabs>
          <w:tab w:val="left" w:pos="2413"/>
        </w:tabs>
        <w:spacing w:after="0" w:line="480" w:lineRule="auto"/>
        <w:rPr>
          <w:rFonts w:ascii="Verdana" w:hAnsi="Verdana" w:cs="Arial"/>
          <w:szCs w:val="24"/>
        </w:rPr>
      </w:pPr>
    </w:p>
    <w:p w14:paraId="650BAFDF" w14:textId="77777777" w:rsidR="00664512" w:rsidRDefault="00664512" w:rsidP="00664512">
      <w:pPr>
        <w:tabs>
          <w:tab w:val="left" w:pos="2413"/>
        </w:tabs>
        <w:spacing w:after="0" w:line="480" w:lineRule="auto"/>
        <w:rPr>
          <w:rFonts w:ascii="Verdana" w:hAnsi="Verdana" w:cs="Arial"/>
          <w:szCs w:val="24"/>
        </w:rPr>
      </w:pPr>
    </w:p>
    <w:p w14:paraId="61314F54" w14:textId="77777777" w:rsidR="00664512" w:rsidRDefault="00664512" w:rsidP="00664512">
      <w:pPr>
        <w:tabs>
          <w:tab w:val="left" w:pos="2413"/>
        </w:tabs>
        <w:spacing w:after="0" w:line="480" w:lineRule="auto"/>
        <w:rPr>
          <w:rFonts w:ascii="Verdana" w:hAnsi="Verdana" w:cs="Arial"/>
          <w:szCs w:val="24"/>
        </w:rPr>
      </w:pPr>
    </w:p>
    <w:p w14:paraId="672C703D" w14:textId="77777777" w:rsidR="00664512" w:rsidRPr="00664512" w:rsidRDefault="00664512" w:rsidP="00664512">
      <w:pPr>
        <w:tabs>
          <w:tab w:val="left" w:pos="2413"/>
        </w:tabs>
        <w:spacing w:after="0" w:line="480" w:lineRule="auto"/>
        <w:rPr>
          <w:rFonts w:ascii="Verdana" w:hAnsi="Verdana" w:cs="Arial"/>
          <w:szCs w:val="24"/>
        </w:rPr>
      </w:pPr>
    </w:p>
    <w:p w14:paraId="7E6FCD17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</w:p>
    <w:p w14:paraId="4EDCABF0" w14:textId="2F99726D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 xml:space="preserve">4) </w:t>
      </w:r>
      <w:r w:rsidRPr="00664512">
        <w:rPr>
          <w:rFonts w:ascii="Verdana" w:hAnsi="Verdana" w:cs="Arial"/>
          <w:szCs w:val="24"/>
        </w:rPr>
        <w:t>Explique o que acontece se os produtores desaparecerem</w:t>
      </w:r>
      <w:r w:rsidRPr="00664512">
        <w:rPr>
          <w:rFonts w:ascii="Verdana" w:hAnsi="Verdana" w:cs="Arial"/>
          <w:szCs w:val="24"/>
        </w:rPr>
        <w:t xml:space="preserve"> </w:t>
      </w:r>
      <w:r w:rsidRPr="00664512">
        <w:rPr>
          <w:rFonts w:ascii="Verdana" w:hAnsi="Verdana" w:cs="Arial"/>
          <w:szCs w:val="24"/>
        </w:rPr>
        <w:t>de um ecossistema.</w:t>
      </w:r>
    </w:p>
    <w:p w14:paraId="25652D50" w14:textId="3DC65432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R</w:t>
      </w:r>
      <w:r>
        <w:rPr>
          <w:rFonts w:ascii="Verdana" w:hAnsi="Verdana" w:cs="Arial"/>
          <w:szCs w:val="24"/>
        </w:rPr>
        <w:t>:</w:t>
      </w:r>
    </w:p>
    <w:p w14:paraId="7F1F0582" w14:textId="77777777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</w:p>
    <w:p w14:paraId="3588129C" w14:textId="3B1AD3FB" w:rsidR="00664512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5)</w:t>
      </w:r>
      <w:r w:rsidRPr="00664512">
        <w:rPr>
          <w:rFonts w:ascii="Verdana" w:hAnsi="Verdana" w:cs="Arial"/>
          <w:szCs w:val="24"/>
        </w:rPr>
        <w:t xml:space="preserve"> Dê um exemplo de consumidor primário.</w:t>
      </w:r>
    </w:p>
    <w:p w14:paraId="5F480211" w14:textId="0754AB0F" w:rsidR="0085565D" w:rsidRPr="00664512" w:rsidRDefault="00664512" w:rsidP="00664512">
      <w:pPr>
        <w:spacing w:after="0" w:line="480" w:lineRule="auto"/>
        <w:rPr>
          <w:rFonts w:ascii="Verdana" w:hAnsi="Verdana" w:cs="Arial"/>
          <w:szCs w:val="24"/>
        </w:rPr>
      </w:pPr>
      <w:r w:rsidRPr="00664512">
        <w:rPr>
          <w:rFonts w:ascii="Verdana" w:hAnsi="Verdana" w:cs="Arial"/>
          <w:szCs w:val="24"/>
        </w:rPr>
        <w:t>R</w:t>
      </w:r>
      <w:r>
        <w:rPr>
          <w:rFonts w:ascii="Verdana" w:hAnsi="Verdana" w:cs="Arial"/>
          <w:szCs w:val="24"/>
        </w:rPr>
        <w:t>:</w:t>
      </w:r>
    </w:p>
    <w:sectPr w:rsidR="0085565D" w:rsidRPr="00664512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AA41" w14:textId="77777777" w:rsidR="00917971" w:rsidRDefault="00917971" w:rsidP="00FE55FB">
      <w:pPr>
        <w:spacing w:after="0" w:line="240" w:lineRule="auto"/>
      </w:pPr>
      <w:r>
        <w:separator/>
      </w:r>
    </w:p>
  </w:endnote>
  <w:endnote w:type="continuationSeparator" w:id="0">
    <w:p w14:paraId="2FB6B482" w14:textId="77777777" w:rsidR="00917971" w:rsidRDefault="00917971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1DA5" w14:textId="77777777" w:rsidR="00917971" w:rsidRDefault="00917971" w:rsidP="00FE55FB">
      <w:pPr>
        <w:spacing w:after="0" w:line="240" w:lineRule="auto"/>
      </w:pPr>
      <w:r>
        <w:separator/>
      </w:r>
    </w:p>
  </w:footnote>
  <w:footnote w:type="continuationSeparator" w:id="0">
    <w:p w14:paraId="55358B89" w14:textId="77777777" w:rsidR="00917971" w:rsidRDefault="00917971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7971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2025-05-09T16:59:00Z</cp:lastPrinted>
  <dcterms:created xsi:type="dcterms:W3CDTF">2025-05-09T17:00:00Z</dcterms:created>
  <dcterms:modified xsi:type="dcterms:W3CDTF">2025-05-09T17:00:00Z</dcterms:modified>
</cp:coreProperties>
</file>