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C4C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BAE1A6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38A568" w14:textId="6D55515D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96A4F1" w14:textId="77777777" w:rsidR="00EE3AE0" w:rsidRPr="00EE3AE0" w:rsidRDefault="00EE3AE0" w:rsidP="00EE3A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E3AE0">
        <w:rPr>
          <w:rFonts w:ascii="Verdana" w:hAnsi="Verdana" w:cs="Arial"/>
          <w:b/>
          <w:bCs/>
          <w:szCs w:val="24"/>
        </w:rPr>
        <w:t>Um dia chuvoso</w:t>
      </w:r>
    </w:p>
    <w:p w14:paraId="63B25139" w14:textId="77777777" w:rsidR="00EE3AE0" w:rsidRDefault="00EE3AE0" w:rsidP="00EE3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A joaninha Li</w:t>
      </w:r>
      <w:proofErr w:type="spellStart"/>
      <w:r w:rsidRPr="00EE3AE0">
        <w:rPr>
          <w:rFonts w:ascii="Verdana" w:hAnsi="Verdana" w:cs="Arial"/>
          <w:szCs w:val="24"/>
        </w:rPr>
        <w:t>zi</w:t>
      </w:r>
      <w:proofErr w:type="spellEnd"/>
      <w:r w:rsidRPr="00EE3AE0">
        <w:rPr>
          <w:rFonts w:ascii="Verdana" w:hAnsi="Verdana" w:cs="Arial"/>
          <w:szCs w:val="24"/>
        </w:rPr>
        <w:t xml:space="preserve"> saiu de casa animada para passear, mas mal voou até o grande girassol, quando gotas de chuva começaram a cair. Depressa, a pequenina se escondeu debaixo das folhas da roseira, onde conheceu a abelha </w:t>
      </w:r>
      <w:proofErr w:type="spellStart"/>
      <w:r w:rsidRPr="00EE3AE0">
        <w:rPr>
          <w:rFonts w:ascii="Verdana" w:hAnsi="Verdana" w:cs="Arial"/>
          <w:szCs w:val="24"/>
        </w:rPr>
        <w:t>Benina.</w:t>
      </w:r>
      <w:proofErr w:type="spellEnd"/>
    </w:p>
    <w:p w14:paraId="5442A0F8" w14:textId="287C5F49" w:rsidR="00EE3AE0" w:rsidRPr="00EE3AE0" w:rsidRDefault="00EE3AE0" w:rsidP="00EE3A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 xml:space="preserve">Enquanto conversavam, a </w:t>
      </w:r>
      <w:proofErr w:type="gramStart"/>
      <w:r w:rsidRPr="00EE3AE0">
        <w:rPr>
          <w:rFonts w:ascii="Verdana" w:hAnsi="Verdana" w:cs="Arial"/>
          <w:szCs w:val="24"/>
        </w:rPr>
        <w:t>formiguinha Poli</w:t>
      </w:r>
      <w:proofErr w:type="gramEnd"/>
      <w:r w:rsidRPr="00EE3AE0">
        <w:rPr>
          <w:rFonts w:ascii="Verdana" w:hAnsi="Verdana" w:cs="Arial"/>
          <w:szCs w:val="24"/>
        </w:rPr>
        <w:t xml:space="preserve">, amiga de </w:t>
      </w:r>
      <w:proofErr w:type="spellStart"/>
      <w:r w:rsidRPr="00EE3AE0">
        <w:rPr>
          <w:rFonts w:ascii="Verdana" w:hAnsi="Verdana" w:cs="Arial"/>
          <w:szCs w:val="24"/>
        </w:rPr>
        <w:t>Benina</w:t>
      </w:r>
      <w:proofErr w:type="spellEnd"/>
      <w:r w:rsidRPr="00EE3AE0">
        <w:rPr>
          <w:rFonts w:ascii="Verdana" w:hAnsi="Verdana" w:cs="Arial"/>
          <w:szCs w:val="24"/>
        </w:rPr>
        <w:t xml:space="preserve">, convidou-as para tomarem um lanche até a chuva passar. Juntas, as três se divertiram muito abrigadas dentro do formigueiro. No fim da tarde, </w:t>
      </w:r>
      <w:proofErr w:type="spellStart"/>
      <w:r w:rsidRPr="00EE3AE0">
        <w:rPr>
          <w:rFonts w:ascii="Verdana" w:hAnsi="Verdana" w:cs="Arial"/>
          <w:szCs w:val="24"/>
        </w:rPr>
        <w:t>Lizi</w:t>
      </w:r>
      <w:proofErr w:type="spellEnd"/>
      <w:r w:rsidRPr="00EE3AE0">
        <w:rPr>
          <w:rFonts w:ascii="Verdana" w:hAnsi="Verdana" w:cs="Arial"/>
          <w:szCs w:val="24"/>
        </w:rPr>
        <w:t xml:space="preserve"> voltou para sua casa muito feliz por toda por toda aquela chuva, pois além de molhar todo o jardim, ainda a ajudou a fazer novas amigas!</w:t>
      </w:r>
    </w:p>
    <w:p w14:paraId="1B2627C2" w14:textId="46603768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3A59FC" w14:textId="7D9B0424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FAD2FD" w14:textId="07F2FAB3" w:rsidR="00EE3AE0" w:rsidRPr="00EE3AE0" w:rsidRDefault="00EE3AE0" w:rsidP="00EE3A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E3AE0">
        <w:rPr>
          <w:rFonts w:ascii="Verdana" w:hAnsi="Verdana" w:cs="Arial"/>
          <w:b/>
          <w:bCs/>
          <w:szCs w:val="24"/>
        </w:rPr>
        <w:t>Questões</w:t>
      </w:r>
    </w:p>
    <w:p w14:paraId="0F885955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CFF2E7" w14:textId="7B7ED3F4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>Qual é o título do texto?</w:t>
      </w:r>
    </w:p>
    <w:p w14:paraId="242FA19C" w14:textId="7302BE3A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48ADFB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57B5A3" w14:textId="268BB9A5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>Lili saiu de casa para fazer o que?</w:t>
      </w:r>
    </w:p>
    <w:p w14:paraId="740C0276" w14:textId="49C910B7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93174B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C75418" w14:textId="726A06C4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>Logo que a joaninha saiu, ao chegar até o girassol, o que aconteceu?</w:t>
      </w:r>
    </w:p>
    <w:p w14:paraId="6F65647D" w14:textId="6FF2CDD6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CF7570" w14:textId="77777777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A17712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CD0A38" w14:textId="79F3DCDB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>Onde Lili se escondeu da chuva?</w:t>
      </w:r>
    </w:p>
    <w:p w14:paraId="65B4CFE2" w14:textId="39B01822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9AA95E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980CF5" w14:textId="1EBC2BBC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>Quem Lili conheceu quando foi para as folhas de roseira?</w:t>
      </w:r>
    </w:p>
    <w:p w14:paraId="093EBB76" w14:textId="1B446454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C9B6A5" w14:textId="77777777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AA565D" w14:textId="3A70A066" w:rsid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3AE0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EE3AE0">
        <w:rPr>
          <w:rFonts w:ascii="Verdana" w:hAnsi="Verdana" w:cs="Arial"/>
          <w:szCs w:val="24"/>
        </w:rPr>
        <w:t xml:space="preserve">A </w:t>
      </w:r>
      <w:proofErr w:type="gramStart"/>
      <w:r w:rsidRPr="00EE3AE0">
        <w:rPr>
          <w:rFonts w:ascii="Verdana" w:hAnsi="Verdana" w:cs="Arial"/>
          <w:szCs w:val="24"/>
        </w:rPr>
        <w:t>formiga Poli</w:t>
      </w:r>
      <w:proofErr w:type="gramEnd"/>
      <w:r w:rsidRPr="00EE3AE0">
        <w:rPr>
          <w:rFonts w:ascii="Verdana" w:hAnsi="Verdana" w:cs="Arial"/>
          <w:szCs w:val="24"/>
        </w:rPr>
        <w:t xml:space="preserve"> convidou </w:t>
      </w:r>
      <w:proofErr w:type="spellStart"/>
      <w:r w:rsidRPr="00EE3AE0">
        <w:rPr>
          <w:rFonts w:ascii="Verdana" w:hAnsi="Verdana" w:cs="Arial"/>
          <w:szCs w:val="24"/>
        </w:rPr>
        <w:t>Benina</w:t>
      </w:r>
      <w:proofErr w:type="spellEnd"/>
      <w:r w:rsidRPr="00EE3AE0">
        <w:rPr>
          <w:rFonts w:ascii="Verdana" w:hAnsi="Verdana" w:cs="Arial"/>
          <w:szCs w:val="24"/>
        </w:rPr>
        <w:t xml:space="preserve"> e Lili para fazer o que?</w:t>
      </w:r>
    </w:p>
    <w:p w14:paraId="0DC63556" w14:textId="6FF44576" w:rsidR="00EE3AE0" w:rsidRPr="00EE3AE0" w:rsidRDefault="00EE3AE0" w:rsidP="00EE3A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E3AE0" w:rsidRPr="00EE3A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707A" w14:textId="77777777" w:rsidR="008E29BB" w:rsidRDefault="008E29BB" w:rsidP="00FE55FB">
      <w:pPr>
        <w:spacing w:after="0" w:line="240" w:lineRule="auto"/>
      </w:pPr>
      <w:r>
        <w:separator/>
      </w:r>
    </w:p>
  </w:endnote>
  <w:endnote w:type="continuationSeparator" w:id="0">
    <w:p w14:paraId="78FB31F7" w14:textId="77777777" w:rsidR="008E29BB" w:rsidRDefault="008E29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61F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A75A" w14:textId="77777777" w:rsidR="008E29BB" w:rsidRDefault="008E29BB" w:rsidP="00FE55FB">
      <w:pPr>
        <w:spacing w:after="0" w:line="240" w:lineRule="auto"/>
      </w:pPr>
      <w:r>
        <w:separator/>
      </w:r>
    </w:p>
  </w:footnote>
  <w:footnote w:type="continuationSeparator" w:id="0">
    <w:p w14:paraId="338D1BF2" w14:textId="77777777" w:rsidR="008E29BB" w:rsidRDefault="008E29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29BB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3AE0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6C0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06A2-5D11-4BCB-B4C2-740B077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2020-05-14T00:03:00Z</cp:lastPrinted>
  <dcterms:created xsi:type="dcterms:W3CDTF">2020-05-14T00:03:00Z</dcterms:created>
  <dcterms:modified xsi:type="dcterms:W3CDTF">2020-05-14T00:03:00Z</dcterms:modified>
</cp:coreProperties>
</file>