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3552" w14:textId="77777777" w:rsidR="008E5FB8" w:rsidRPr="00D30ADD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D30ADD">
        <w:rPr>
          <w:rFonts w:ascii="Verdana" w:hAnsi="Verdana" w:cs="Arial"/>
          <w:szCs w:val="24"/>
        </w:rPr>
        <w:t>ESCOLA ____________</w:t>
      </w:r>
      <w:r w:rsidR="00E86F37" w:rsidRPr="00D30ADD">
        <w:rPr>
          <w:rFonts w:ascii="Verdana" w:hAnsi="Verdana" w:cs="Arial"/>
          <w:szCs w:val="24"/>
        </w:rPr>
        <w:t>____________________________DATA:_____/_____/_____</w:t>
      </w:r>
    </w:p>
    <w:p w14:paraId="49B153D8" w14:textId="77777777" w:rsidR="00A27109" w:rsidRPr="00D30ADD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30ADD">
        <w:rPr>
          <w:rFonts w:ascii="Verdana" w:hAnsi="Verdana" w:cs="Arial"/>
          <w:szCs w:val="24"/>
        </w:rPr>
        <w:t>_______________________</w:t>
      </w:r>
    </w:p>
    <w:p w14:paraId="32EA6321" w14:textId="77777777" w:rsidR="0097300E" w:rsidRPr="00D30ADD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E9C4C6" w14:textId="77777777" w:rsidR="00DF3331" w:rsidRPr="00D30ADD" w:rsidRDefault="00DF3331" w:rsidP="00D30AD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30ADD">
        <w:rPr>
          <w:rFonts w:ascii="Verdana" w:hAnsi="Verdana" w:cs="Arial"/>
          <w:b/>
          <w:bCs/>
          <w:szCs w:val="24"/>
        </w:rPr>
        <w:t>Política e economia na mesopotâmia</w:t>
      </w:r>
    </w:p>
    <w:p w14:paraId="772ECD52" w14:textId="77777777" w:rsidR="00DF3331" w:rsidRPr="00D30ADD" w:rsidRDefault="00DF3331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987CA7C" w14:textId="77777777" w:rsidR="00DF3331" w:rsidRPr="00D30ADD" w:rsidRDefault="00DF3331" w:rsidP="00DF3331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Na Mesopotâmia, a organização política foi marcada pela descentralização, isto é, como se refere a uma grande extensão territorial, o modelo de governo que predominou na região foi o de:</w:t>
      </w:r>
    </w:p>
    <w:p w14:paraId="496FCF16" w14:textId="77777777" w:rsidR="00DF3331" w:rsidRPr="00D30ADD" w:rsidRDefault="00DF3331" w:rsidP="00DF3331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Cidades-estados</w:t>
      </w:r>
    </w:p>
    <w:p w14:paraId="6168693D" w14:textId="77777777" w:rsidR="00DF3331" w:rsidRPr="00D30ADD" w:rsidRDefault="00DF3331" w:rsidP="00DF3331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Absolutismo</w:t>
      </w:r>
    </w:p>
    <w:p w14:paraId="7D9A38BA" w14:textId="77777777" w:rsidR="00DF3331" w:rsidRPr="00D30ADD" w:rsidRDefault="00DF3331" w:rsidP="00DF3331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Totalitarismo</w:t>
      </w:r>
    </w:p>
    <w:p w14:paraId="207F232B" w14:textId="77777777" w:rsidR="00DF3331" w:rsidRPr="00D30ADD" w:rsidRDefault="00DF3331" w:rsidP="00DF3331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Parlamentarismo</w:t>
      </w:r>
    </w:p>
    <w:p w14:paraId="4874FC2A" w14:textId="77777777" w:rsidR="00DF3331" w:rsidRPr="00D30ADD" w:rsidRDefault="00DF3331" w:rsidP="00DF3331">
      <w:pPr>
        <w:spacing w:after="0" w:line="480" w:lineRule="auto"/>
        <w:rPr>
          <w:rFonts w:ascii="Verdana" w:hAnsi="Verdana" w:cs="Arial"/>
          <w:szCs w:val="24"/>
        </w:rPr>
      </w:pPr>
    </w:p>
    <w:p w14:paraId="4AFAC567" w14:textId="77777777" w:rsidR="00DF3331" w:rsidRPr="00D30ADD" w:rsidRDefault="00DF3331" w:rsidP="00DF3331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Entre os mesopotâmicos, os assírios desta</w:t>
      </w:r>
      <w:r w:rsidR="00D30ADD" w:rsidRPr="00D30ADD">
        <w:rPr>
          <w:rFonts w:ascii="Verdana" w:hAnsi="Verdana" w:cs="Arial"/>
          <w:szCs w:val="24"/>
        </w:rPr>
        <w:t>c</w:t>
      </w:r>
      <w:r w:rsidRPr="00D30ADD">
        <w:rPr>
          <w:rFonts w:ascii="Verdana" w:hAnsi="Verdana" w:cs="Arial"/>
          <w:szCs w:val="24"/>
        </w:rPr>
        <w:t>aram-se por seu caráter</w:t>
      </w:r>
      <w:r w:rsidR="00D30ADD" w:rsidRPr="00D30ADD">
        <w:rPr>
          <w:rFonts w:ascii="Verdana" w:hAnsi="Verdana" w:cs="Arial"/>
          <w:szCs w:val="24"/>
        </w:rPr>
        <w:t xml:space="preserve"> bélico. A reputação militar deles reunia suas qualidades guerreiras com a impiedade em relação aos vencidos. Legitimavam a violência com base em:</w:t>
      </w:r>
    </w:p>
    <w:p w14:paraId="1173DAB6" w14:textId="77777777" w:rsidR="00D30ADD" w:rsidRPr="00D30ADD" w:rsidRDefault="00D30ADD" w:rsidP="00D30ADD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Perseguições políticas</w:t>
      </w:r>
    </w:p>
    <w:p w14:paraId="249A26E0" w14:textId="77777777" w:rsidR="00D30ADD" w:rsidRPr="00D30ADD" w:rsidRDefault="00D30ADD" w:rsidP="00D30ADD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 xml:space="preserve">Poder econômico </w:t>
      </w:r>
    </w:p>
    <w:p w14:paraId="48D2200A" w14:textId="77777777" w:rsidR="00D30ADD" w:rsidRPr="00D30ADD" w:rsidRDefault="00D30ADD" w:rsidP="00D30ADD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Crenças religiosas</w:t>
      </w:r>
    </w:p>
    <w:p w14:paraId="4023F01B" w14:textId="77777777" w:rsidR="00D30ADD" w:rsidRPr="00D30ADD" w:rsidRDefault="00D30ADD" w:rsidP="00D30ADD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 xml:space="preserve">Suas etnias </w:t>
      </w:r>
    </w:p>
    <w:p w14:paraId="3DBF18CC" w14:textId="77777777" w:rsidR="00D30ADD" w:rsidRPr="00D30ADD" w:rsidRDefault="00D30ADD" w:rsidP="00D30ADD">
      <w:pPr>
        <w:spacing w:after="0" w:line="480" w:lineRule="auto"/>
        <w:rPr>
          <w:rFonts w:ascii="Verdana" w:hAnsi="Verdana" w:cs="Arial"/>
          <w:szCs w:val="24"/>
        </w:rPr>
      </w:pPr>
    </w:p>
    <w:p w14:paraId="67270D8B" w14:textId="77777777" w:rsidR="00D30ADD" w:rsidRPr="00D30ADD" w:rsidRDefault="00D30ADD" w:rsidP="00D30ADD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Politicamente, o poder real estendia-se de maneira ilimitada. Comandava um séquito de funcionários administrativos, com o auxílio:</w:t>
      </w:r>
    </w:p>
    <w:p w14:paraId="603F799E" w14:textId="77777777" w:rsidR="00D30ADD" w:rsidRPr="00D30ADD" w:rsidRDefault="00D30ADD" w:rsidP="00D30ADD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Dos herdeiros</w:t>
      </w:r>
    </w:p>
    <w:p w14:paraId="7E29805B" w14:textId="77777777" w:rsidR="00D30ADD" w:rsidRPr="00D30ADD" w:rsidRDefault="00D30ADD" w:rsidP="00D30ADD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Dos assírios</w:t>
      </w:r>
    </w:p>
    <w:p w14:paraId="192E1AB9" w14:textId="77777777" w:rsidR="00D30ADD" w:rsidRPr="00D30ADD" w:rsidRDefault="00D30ADD" w:rsidP="00D30ADD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Do exército</w:t>
      </w:r>
    </w:p>
    <w:p w14:paraId="18C3E1D5" w14:textId="77777777" w:rsidR="00D30ADD" w:rsidRPr="00D30ADD" w:rsidRDefault="00D30ADD" w:rsidP="00D30ADD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lastRenderedPageBreak/>
        <w:t>Dos sacerdotes</w:t>
      </w:r>
    </w:p>
    <w:p w14:paraId="2DBB6BD1" w14:textId="77777777" w:rsidR="00D30ADD" w:rsidRPr="00D30ADD" w:rsidRDefault="00D30ADD" w:rsidP="00D30ADD">
      <w:pPr>
        <w:spacing w:after="0" w:line="480" w:lineRule="auto"/>
        <w:rPr>
          <w:rFonts w:ascii="Verdana" w:hAnsi="Verdana" w:cs="Arial"/>
          <w:szCs w:val="24"/>
        </w:rPr>
      </w:pPr>
    </w:p>
    <w:p w14:paraId="0A23F6B0" w14:textId="77777777" w:rsidR="00D30ADD" w:rsidRPr="00D30ADD" w:rsidRDefault="00D30ADD" w:rsidP="00D30ADD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A agricultura era a base da economia mesopotâmica, sendo controlada diretamente pelas autoridades das cidades-estados. Em uma região árida e que dependia das cheias dos rios Tigre e Eufrates, fazia-se necessário:</w:t>
      </w:r>
    </w:p>
    <w:p w14:paraId="20BB7589" w14:textId="77777777" w:rsidR="00D30ADD" w:rsidRPr="00D30ADD" w:rsidRDefault="00D30ADD" w:rsidP="00D30ADD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A autorização do rei para consumo de água</w:t>
      </w:r>
    </w:p>
    <w:p w14:paraId="5298DA11" w14:textId="77777777" w:rsidR="00D30ADD" w:rsidRPr="00D30ADD" w:rsidRDefault="00D30ADD" w:rsidP="00D30ADD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A construção de canais de irrigação</w:t>
      </w:r>
    </w:p>
    <w:p w14:paraId="4CF29B16" w14:textId="77777777" w:rsidR="00D30ADD" w:rsidRPr="00D30ADD" w:rsidRDefault="00D30ADD" w:rsidP="00D30ADD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O rateio de água</w:t>
      </w:r>
    </w:p>
    <w:p w14:paraId="12347DD3" w14:textId="77777777" w:rsidR="00D30ADD" w:rsidRPr="00D30ADD" w:rsidRDefault="00D30ADD" w:rsidP="00D30ADD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Um limite no consumo</w:t>
      </w:r>
    </w:p>
    <w:p w14:paraId="02CBD189" w14:textId="77777777" w:rsidR="00D30ADD" w:rsidRPr="00D30ADD" w:rsidRDefault="00D30ADD" w:rsidP="00D30ADD">
      <w:pPr>
        <w:spacing w:after="0" w:line="480" w:lineRule="auto"/>
        <w:rPr>
          <w:rFonts w:ascii="Verdana" w:hAnsi="Verdana" w:cs="Arial"/>
          <w:szCs w:val="24"/>
        </w:rPr>
      </w:pPr>
    </w:p>
    <w:p w14:paraId="60322BFD" w14:textId="77777777" w:rsidR="00D30ADD" w:rsidRPr="00D30ADD" w:rsidRDefault="00D30ADD" w:rsidP="00D30ADD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O pastoreio de cabras e carneiros também contribuía na produção de alimentos e outras matérias-primas, como a lã e o couro. Sempre foi uma atividade importante:</w:t>
      </w:r>
    </w:p>
    <w:p w14:paraId="7FCE8417" w14:textId="77777777" w:rsidR="00D30ADD" w:rsidRPr="00D30ADD" w:rsidRDefault="00D30ADD" w:rsidP="00D30ADD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A arquitetura</w:t>
      </w:r>
    </w:p>
    <w:p w14:paraId="30AE6EE0" w14:textId="77777777" w:rsidR="00D30ADD" w:rsidRPr="00D30ADD" w:rsidRDefault="00D30ADD" w:rsidP="00D30ADD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O comércio</w:t>
      </w:r>
    </w:p>
    <w:p w14:paraId="2EE05F6B" w14:textId="77777777" w:rsidR="00D30ADD" w:rsidRPr="00D30ADD" w:rsidRDefault="00D30ADD" w:rsidP="00D30ADD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O artesanato</w:t>
      </w:r>
    </w:p>
    <w:p w14:paraId="70B94FC1" w14:textId="77777777" w:rsidR="00D30ADD" w:rsidRPr="00D30ADD" w:rsidRDefault="00D30ADD" w:rsidP="00D30ADD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A pesca</w:t>
      </w:r>
    </w:p>
    <w:p w14:paraId="10358EAF" w14:textId="77777777" w:rsidR="00D30ADD" w:rsidRPr="00D30ADD" w:rsidRDefault="00D30ADD" w:rsidP="00D30ADD">
      <w:pPr>
        <w:spacing w:after="0" w:line="480" w:lineRule="auto"/>
        <w:rPr>
          <w:rFonts w:ascii="Verdana" w:hAnsi="Verdana" w:cs="Arial"/>
          <w:szCs w:val="24"/>
        </w:rPr>
      </w:pPr>
    </w:p>
    <w:p w14:paraId="71AF94E1" w14:textId="77777777" w:rsidR="00D30ADD" w:rsidRPr="00D30ADD" w:rsidRDefault="00D30ADD" w:rsidP="00D30ADD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Buscando regulamentar vários aspectos da vida cotidiana, é insuperável o Código de Hamurabi, que regulamenta a sociedade com base na:</w:t>
      </w:r>
    </w:p>
    <w:p w14:paraId="77EF7C9D" w14:textId="77777777" w:rsidR="00D30ADD" w:rsidRPr="00D30ADD" w:rsidRDefault="00D30ADD" w:rsidP="00D30ADD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Lei de Hamurabi</w:t>
      </w:r>
    </w:p>
    <w:p w14:paraId="398C7D0F" w14:textId="77777777" w:rsidR="00D30ADD" w:rsidRPr="00D30ADD" w:rsidRDefault="00D30ADD" w:rsidP="00D30ADD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Lei do Milênio</w:t>
      </w:r>
    </w:p>
    <w:p w14:paraId="5DA68330" w14:textId="77777777" w:rsidR="00D30ADD" w:rsidRPr="00D30ADD" w:rsidRDefault="00D30ADD" w:rsidP="00D30ADD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>Lei de Tabelião</w:t>
      </w:r>
    </w:p>
    <w:p w14:paraId="5803A100" w14:textId="77777777" w:rsidR="00D30ADD" w:rsidRPr="00D30ADD" w:rsidRDefault="00D30ADD" w:rsidP="00D30ADD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D30ADD">
        <w:rPr>
          <w:rFonts w:ascii="Verdana" w:hAnsi="Verdana" w:cs="Arial"/>
          <w:szCs w:val="24"/>
        </w:rPr>
        <w:t xml:space="preserve">Lei dos babilônios </w:t>
      </w:r>
      <w:bookmarkEnd w:id="0"/>
    </w:p>
    <w:sectPr w:rsidR="00D30ADD" w:rsidRPr="00D30AD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73F2A" w14:textId="77777777" w:rsidR="004F3A79" w:rsidRDefault="004F3A79" w:rsidP="00FE55FB">
      <w:pPr>
        <w:spacing w:after="0" w:line="240" w:lineRule="auto"/>
      </w:pPr>
      <w:r>
        <w:separator/>
      </w:r>
    </w:p>
  </w:endnote>
  <w:endnote w:type="continuationSeparator" w:id="0">
    <w:p w14:paraId="62EF0DF6" w14:textId="77777777" w:rsidR="004F3A79" w:rsidRDefault="004F3A7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8E3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ADE03" w14:textId="77777777" w:rsidR="004F3A79" w:rsidRDefault="004F3A79" w:rsidP="00FE55FB">
      <w:pPr>
        <w:spacing w:after="0" w:line="240" w:lineRule="auto"/>
      </w:pPr>
      <w:r>
        <w:separator/>
      </w:r>
    </w:p>
  </w:footnote>
  <w:footnote w:type="continuationSeparator" w:id="0">
    <w:p w14:paraId="6B02F65B" w14:textId="77777777" w:rsidR="004F3A79" w:rsidRDefault="004F3A7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2956"/>
    <w:multiLevelType w:val="hybridMultilevel"/>
    <w:tmpl w:val="BCDE3188"/>
    <w:lvl w:ilvl="0" w:tplc="5734F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B3B6A"/>
    <w:multiLevelType w:val="hybridMultilevel"/>
    <w:tmpl w:val="7268612E"/>
    <w:lvl w:ilvl="0" w:tplc="AA4CC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D213E"/>
    <w:multiLevelType w:val="hybridMultilevel"/>
    <w:tmpl w:val="A53A3242"/>
    <w:lvl w:ilvl="0" w:tplc="9FC8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A08DF"/>
    <w:multiLevelType w:val="hybridMultilevel"/>
    <w:tmpl w:val="7A1CFF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C79A2"/>
    <w:multiLevelType w:val="hybridMultilevel"/>
    <w:tmpl w:val="3D6A690A"/>
    <w:lvl w:ilvl="0" w:tplc="25B60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30BAC"/>
    <w:multiLevelType w:val="hybridMultilevel"/>
    <w:tmpl w:val="2476353C"/>
    <w:lvl w:ilvl="0" w:tplc="990E5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92906"/>
    <w:multiLevelType w:val="hybridMultilevel"/>
    <w:tmpl w:val="924E2480"/>
    <w:lvl w:ilvl="0" w:tplc="9C168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37"/>
  </w:num>
  <w:num w:numId="5">
    <w:abstractNumId w:val="14"/>
  </w:num>
  <w:num w:numId="6">
    <w:abstractNumId w:val="17"/>
  </w:num>
  <w:num w:numId="7">
    <w:abstractNumId w:val="2"/>
  </w:num>
  <w:num w:numId="8">
    <w:abstractNumId w:val="45"/>
  </w:num>
  <w:num w:numId="9">
    <w:abstractNumId w:val="34"/>
  </w:num>
  <w:num w:numId="10">
    <w:abstractNumId w:val="22"/>
  </w:num>
  <w:num w:numId="11">
    <w:abstractNumId w:val="9"/>
  </w:num>
  <w:num w:numId="12">
    <w:abstractNumId w:val="18"/>
  </w:num>
  <w:num w:numId="13">
    <w:abstractNumId w:val="23"/>
  </w:num>
  <w:num w:numId="14">
    <w:abstractNumId w:val="12"/>
  </w:num>
  <w:num w:numId="15">
    <w:abstractNumId w:val="1"/>
  </w:num>
  <w:num w:numId="16">
    <w:abstractNumId w:val="36"/>
  </w:num>
  <w:num w:numId="17">
    <w:abstractNumId w:val="44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41"/>
  </w:num>
  <w:num w:numId="24">
    <w:abstractNumId w:val="29"/>
  </w:num>
  <w:num w:numId="25">
    <w:abstractNumId w:val="25"/>
  </w:num>
  <w:num w:numId="26">
    <w:abstractNumId w:val="43"/>
  </w:num>
  <w:num w:numId="27">
    <w:abstractNumId w:val="32"/>
  </w:num>
  <w:num w:numId="28">
    <w:abstractNumId w:val="15"/>
  </w:num>
  <w:num w:numId="29">
    <w:abstractNumId w:val="3"/>
  </w:num>
  <w:num w:numId="30">
    <w:abstractNumId w:val="30"/>
  </w:num>
  <w:num w:numId="31">
    <w:abstractNumId w:val="19"/>
  </w:num>
  <w:num w:numId="32">
    <w:abstractNumId w:val="10"/>
  </w:num>
  <w:num w:numId="33">
    <w:abstractNumId w:val="31"/>
  </w:num>
  <w:num w:numId="34">
    <w:abstractNumId w:val="6"/>
  </w:num>
  <w:num w:numId="35">
    <w:abstractNumId w:val="39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7"/>
  </w:num>
  <w:num w:numId="40">
    <w:abstractNumId w:val="28"/>
  </w:num>
  <w:num w:numId="41">
    <w:abstractNumId w:val="24"/>
  </w:num>
  <w:num w:numId="42">
    <w:abstractNumId w:val="38"/>
  </w:num>
  <w:num w:numId="43">
    <w:abstractNumId w:val="26"/>
  </w:num>
  <w:num w:numId="44">
    <w:abstractNumId w:val="33"/>
  </w:num>
  <w:num w:numId="45">
    <w:abstractNumId w:val="2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3A79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0ADD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3331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9DC9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13845-A677-4A71-A361-21044BF9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2019-11-16T21:07:00Z</cp:lastPrinted>
  <dcterms:created xsi:type="dcterms:W3CDTF">2019-11-16T21:07:00Z</dcterms:created>
  <dcterms:modified xsi:type="dcterms:W3CDTF">2019-11-16T21:07:00Z</dcterms:modified>
</cp:coreProperties>
</file>