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E347" w14:textId="77777777" w:rsidR="008E5FB8" w:rsidRPr="006462C1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6462C1">
        <w:rPr>
          <w:rFonts w:ascii="Verdana" w:hAnsi="Verdana" w:cs="Arial"/>
          <w:szCs w:val="24"/>
        </w:rPr>
        <w:t>ESCOLA ____________</w:t>
      </w:r>
      <w:r w:rsidR="00E86F37" w:rsidRPr="006462C1">
        <w:rPr>
          <w:rFonts w:ascii="Verdana" w:hAnsi="Verdana" w:cs="Arial"/>
          <w:szCs w:val="24"/>
        </w:rPr>
        <w:t>____________________________DATA:_____/_____/_____</w:t>
      </w:r>
    </w:p>
    <w:p w14:paraId="738004E3" w14:textId="77777777" w:rsidR="00A27109" w:rsidRPr="006462C1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6462C1">
        <w:rPr>
          <w:rFonts w:ascii="Verdana" w:hAnsi="Verdana" w:cs="Arial"/>
          <w:szCs w:val="24"/>
        </w:rPr>
        <w:t>_______________________</w:t>
      </w:r>
    </w:p>
    <w:p w14:paraId="11488076" w14:textId="77777777" w:rsidR="006462C1" w:rsidRPr="006462C1" w:rsidRDefault="006462C1" w:rsidP="006462C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574FC6B" w14:textId="77777777" w:rsidR="007E0DB7" w:rsidRPr="006462C1" w:rsidRDefault="006462C1" w:rsidP="006462C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462C1">
        <w:rPr>
          <w:rFonts w:ascii="Verdana" w:hAnsi="Verdana" w:cs="Arial"/>
          <w:b/>
          <w:bCs/>
          <w:szCs w:val="24"/>
        </w:rPr>
        <w:t>O governo geral (1549)</w:t>
      </w:r>
    </w:p>
    <w:p w14:paraId="14046EA3" w14:textId="77777777" w:rsidR="006462C1" w:rsidRPr="006462C1" w:rsidRDefault="006462C1" w:rsidP="006462C1">
      <w:pPr>
        <w:spacing w:after="0" w:line="480" w:lineRule="auto"/>
        <w:ind w:firstLine="360"/>
        <w:jc w:val="left"/>
        <w:rPr>
          <w:rFonts w:ascii="Verdana" w:hAnsi="Verdana" w:cs="Arial"/>
          <w:i/>
          <w:iCs/>
          <w:sz w:val="22"/>
        </w:rPr>
      </w:pPr>
      <w:r w:rsidRPr="006462C1">
        <w:rPr>
          <w:rFonts w:ascii="Verdana" w:hAnsi="Verdana" w:cs="Arial"/>
          <w:i/>
          <w:iCs/>
          <w:sz w:val="22"/>
        </w:rPr>
        <w:t>"O governo-geral foi instituído por D. João III, em 1548, para coordenar as práticas colonizadoras do Brasil. Consistiriam estas últimas em dar às capitanias hereditárias uma assistência mais eficiente e promover a valorização econômica e o povoamento das áreas não ocupadas pelos donatários."</w:t>
      </w:r>
    </w:p>
    <w:p w14:paraId="09152DEC" w14:textId="77777777" w:rsidR="006462C1" w:rsidRPr="006462C1" w:rsidRDefault="006462C1" w:rsidP="006462C1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6462C1">
        <w:rPr>
          <w:rFonts w:ascii="Verdana" w:hAnsi="Verdana" w:cs="Arial"/>
          <w:sz w:val="20"/>
          <w:szCs w:val="20"/>
        </w:rPr>
        <w:t>(Manoel Maurício de Albuquerque. Pequena história da formação social brasileira. Rio de Janeiro: Graal, 1984. p. 180.)</w:t>
      </w:r>
    </w:p>
    <w:p w14:paraId="0C8F6DE3" w14:textId="77777777" w:rsidR="006462C1" w:rsidRPr="006462C1" w:rsidRDefault="006462C1" w:rsidP="006462C1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</w:p>
    <w:p w14:paraId="757744F3" w14:textId="77777777" w:rsidR="006462C1" w:rsidRPr="006462C1" w:rsidRDefault="006462C1" w:rsidP="006462C1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A responsabilidade de implantar o governo geral foi atribuída diretamente pelo monarca português, Dom João III, ao nobre:</w:t>
      </w:r>
    </w:p>
    <w:p w14:paraId="7B9D13E9" w14:textId="77777777" w:rsidR="006462C1" w:rsidRPr="006462C1" w:rsidRDefault="006462C1" w:rsidP="006462C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Duarte Coelho</w:t>
      </w:r>
    </w:p>
    <w:p w14:paraId="5411D8BD" w14:textId="77777777" w:rsidR="006462C1" w:rsidRPr="006462C1" w:rsidRDefault="006462C1" w:rsidP="006462C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Tomé de Souza</w:t>
      </w:r>
    </w:p>
    <w:p w14:paraId="4BB4B7AE" w14:textId="77777777" w:rsidR="006462C1" w:rsidRPr="006462C1" w:rsidRDefault="006462C1" w:rsidP="006462C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 xml:space="preserve">Pedro Lopes </w:t>
      </w:r>
    </w:p>
    <w:p w14:paraId="6EF77310" w14:textId="77777777" w:rsidR="006462C1" w:rsidRPr="006462C1" w:rsidRDefault="006462C1" w:rsidP="006462C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Jorge de Figueiredo</w:t>
      </w:r>
    </w:p>
    <w:p w14:paraId="26061963" w14:textId="77777777" w:rsidR="006462C1" w:rsidRPr="006462C1" w:rsidRDefault="006462C1" w:rsidP="006462C1">
      <w:pPr>
        <w:spacing w:after="0" w:line="480" w:lineRule="auto"/>
        <w:rPr>
          <w:rFonts w:ascii="Verdana" w:hAnsi="Verdana" w:cs="Arial"/>
          <w:szCs w:val="24"/>
        </w:rPr>
      </w:pPr>
    </w:p>
    <w:p w14:paraId="5308A615" w14:textId="77777777" w:rsidR="006462C1" w:rsidRPr="006462C1" w:rsidRDefault="006462C1" w:rsidP="006462C1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A comitiva do governo geral contava com aproximadamente mil pessoas, que deram início à construção da primeira capital em terras brasileiras, a atual cidade de Salvador, na época chamada de:</w:t>
      </w:r>
    </w:p>
    <w:p w14:paraId="0DD85989" w14:textId="77777777" w:rsidR="006462C1" w:rsidRPr="006462C1" w:rsidRDefault="006462C1" w:rsidP="006462C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Salvador de Todos os Santos</w:t>
      </w:r>
    </w:p>
    <w:p w14:paraId="3FEF9172" w14:textId="77777777" w:rsidR="006462C1" w:rsidRPr="006462C1" w:rsidRDefault="006462C1" w:rsidP="006462C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Baía de Todos os Santos</w:t>
      </w:r>
    </w:p>
    <w:p w14:paraId="64AB907D" w14:textId="77777777" w:rsidR="006462C1" w:rsidRPr="006462C1" w:rsidRDefault="006462C1" w:rsidP="006462C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São Salvador</w:t>
      </w:r>
    </w:p>
    <w:p w14:paraId="24D2EF97" w14:textId="77777777" w:rsidR="006462C1" w:rsidRPr="006462C1" w:rsidRDefault="006462C1" w:rsidP="006462C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 xml:space="preserve">São Salvador da Baía de Todos os Santos </w:t>
      </w:r>
    </w:p>
    <w:p w14:paraId="4B3E4813" w14:textId="77777777" w:rsidR="006462C1" w:rsidRPr="006462C1" w:rsidRDefault="006462C1" w:rsidP="006462C1">
      <w:pPr>
        <w:spacing w:after="0" w:line="480" w:lineRule="auto"/>
        <w:rPr>
          <w:rFonts w:ascii="Verdana" w:hAnsi="Verdana" w:cs="Arial"/>
          <w:szCs w:val="24"/>
        </w:rPr>
      </w:pPr>
    </w:p>
    <w:p w14:paraId="2F5FE109" w14:textId="77777777" w:rsidR="006462C1" w:rsidRPr="006462C1" w:rsidRDefault="006462C1" w:rsidP="006462C1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lastRenderedPageBreak/>
        <w:t>Para auxiliar na administração pública e na centralização do poder, foram criados três cargos, além do de governador geral:</w:t>
      </w:r>
    </w:p>
    <w:p w14:paraId="0C48F1D6" w14:textId="77777777" w:rsidR="006462C1" w:rsidRPr="006462C1" w:rsidRDefault="006462C1" w:rsidP="006462C1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Ouvidor-mor; capitão-mor; provedor-mor</w:t>
      </w:r>
    </w:p>
    <w:p w14:paraId="657250DE" w14:textId="77777777" w:rsidR="006462C1" w:rsidRPr="006462C1" w:rsidRDefault="006462C1" w:rsidP="006462C1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Juiz; organizador; protetor</w:t>
      </w:r>
    </w:p>
    <w:p w14:paraId="6D954257" w14:textId="77777777" w:rsidR="006462C1" w:rsidRPr="006462C1" w:rsidRDefault="006462C1" w:rsidP="006462C1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Justiceiro; dominador; pacificador</w:t>
      </w:r>
    </w:p>
    <w:p w14:paraId="121F00D0" w14:textId="77777777" w:rsidR="006462C1" w:rsidRPr="006462C1" w:rsidRDefault="006462C1" w:rsidP="006462C1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Pacificador; governador interino; governador-mor</w:t>
      </w:r>
    </w:p>
    <w:p w14:paraId="4A6EF31E" w14:textId="77777777" w:rsidR="006462C1" w:rsidRPr="006462C1" w:rsidRDefault="006462C1" w:rsidP="006462C1">
      <w:pPr>
        <w:spacing w:after="0" w:line="480" w:lineRule="auto"/>
        <w:rPr>
          <w:rFonts w:ascii="Verdana" w:hAnsi="Verdana" w:cs="Arial"/>
          <w:szCs w:val="24"/>
        </w:rPr>
      </w:pPr>
    </w:p>
    <w:p w14:paraId="1D71B1A6" w14:textId="77777777" w:rsidR="006462C1" w:rsidRPr="006462C1" w:rsidRDefault="006462C1" w:rsidP="006462C1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A Igreja Católica e Estado português fizeram um esforço conjunto de ocupação das terras sul-americanas. A catequese, isto é, a cristianização, foi um instrumento de dominação sobre os:</w:t>
      </w:r>
    </w:p>
    <w:p w14:paraId="2DB8E86D" w14:textId="77777777" w:rsidR="006462C1" w:rsidRPr="006462C1" w:rsidRDefault="006462C1" w:rsidP="006462C1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Negros</w:t>
      </w:r>
    </w:p>
    <w:p w14:paraId="29B95D23" w14:textId="77777777" w:rsidR="006462C1" w:rsidRPr="006462C1" w:rsidRDefault="006462C1" w:rsidP="006462C1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Jesuítas</w:t>
      </w:r>
    </w:p>
    <w:p w14:paraId="4736E2C1" w14:textId="77777777" w:rsidR="006462C1" w:rsidRPr="006462C1" w:rsidRDefault="006462C1" w:rsidP="006462C1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Índios</w:t>
      </w:r>
    </w:p>
    <w:p w14:paraId="1FA5D431" w14:textId="77777777" w:rsidR="006462C1" w:rsidRPr="006462C1" w:rsidRDefault="006462C1" w:rsidP="006462C1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Colonos</w:t>
      </w:r>
    </w:p>
    <w:p w14:paraId="37CA199E" w14:textId="77777777" w:rsidR="006462C1" w:rsidRPr="006462C1" w:rsidRDefault="006462C1" w:rsidP="006462C1">
      <w:pPr>
        <w:spacing w:after="0" w:line="480" w:lineRule="auto"/>
        <w:rPr>
          <w:rFonts w:ascii="Verdana" w:hAnsi="Verdana" w:cs="Arial"/>
          <w:szCs w:val="24"/>
        </w:rPr>
      </w:pPr>
    </w:p>
    <w:p w14:paraId="5F45969E" w14:textId="77777777" w:rsidR="006462C1" w:rsidRPr="006462C1" w:rsidRDefault="006462C1" w:rsidP="006462C1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De modo geral, as Câmaras Municipais eram compostas por dois juízes ordinários, alternando-se em suas funções, ou então pelo juiz de fora, imposto pelo rei de Portugal sob o pretexto de prover justiça aos pobres, mas que na prática, servia como tentativa de:</w:t>
      </w:r>
    </w:p>
    <w:p w14:paraId="0BB00B89" w14:textId="77777777" w:rsidR="006462C1" w:rsidRPr="006462C1" w:rsidRDefault="006462C1" w:rsidP="006462C1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Apoio ao rei</w:t>
      </w:r>
    </w:p>
    <w:p w14:paraId="7BB73BF7" w14:textId="77777777" w:rsidR="006462C1" w:rsidRPr="006462C1" w:rsidRDefault="006462C1" w:rsidP="006462C1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Controle real dos vereadores</w:t>
      </w:r>
    </w:p>
    <w:p w14:paraId="3F847196" w14:textId="77777777" w:rsidR="006462C1" w:rsidRPr="006462C1" w:rsidRDefault="006462C1" w:rsidP="006462C1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>Recuperação social</w:t>
      </w:r>
    </w:p>
    <w:p w14:paraId="57064EE6" w14:textId="77777777" w:rsidR="006462C1" w:rsidRPr="006462C1" w:rsidRDefault="006462C1" w:rsidP="006462C1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6462C1">
        <w:rPr>
          <w:rFonts w:ascii="Verdana" w:hAnsi="Verdana" w:cs="Arial"/>
          <w:szCs w:val="24"/>
        </w:rPr>
        <w:t xml:space="preserve">Estabelecer impostos </w:t>
      </w:r>
    </w:p>
    <w:bookmarkEnd w:id="0"/>
    <w:p w14:paraId="280DAB5E" w14:textId="77777777" w:rsidR="006462C1" w:rsidRPr="006462C1" w:rsidRDefault="006462C1" w:rsidP="006462C1">
      <w:pPr>
        <w:pStyle w:val="PargrafodaLista"/>
        <w:spacing w:after="0" w:line="480" w:lineRule="auto"/>
        <w:ind w:left="1080"/>
        <w:rPr>
          <w:rFonts w:ascii="Verdana" w:hAnsi="Verdana" w:cs="Arial"/>
          <w:szCs w:val="24"/>
        </w:rPr>
      </w:pPr>
    </w:p>
    <w:sectPr w:rsidR="006462C1" w:rsidRPr="006462C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E147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1A15C8FE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9ED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45BA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77AAA842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BE6"/>
    <w:multiLevelType w:val="hybridMultilevel"/>
    <w:tmpl w:val="E332B83A"/>
    <w:lvl w:ilvl="0" w:tplc="85208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5DFA"/>
    <w:multiLevelType w:val="hybridMultilevel"/>
    <w:tmpl w:val="117ADF02"/>
    <w:lvl w:ilvl="0" w:tplc="083A1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4B21"/>
    <w:multiLevelType w:val="hybridMultilevel"/>
    <w:tmpl w:val="2B281F22"/>
    <w:lvl w:ilvl="0" w:tplc="A8F8C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C0D8C"/>
    <w:multiLevelType w:val="hybridMultilevel"/>
    <w:tmpl w:val="1F9601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50FCD"/>
    <w:multiLevelType w:val="hybridMultilevel"/>
    <w:tmpl w:val="3C84EB58"/>
    <w:lvl w:ilvl="0" w:tplc="A2BE0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F55EC"/>
    <w:multiLevelType w:val="hybridMultilevel"/>
    <w:tmpl w:val="C11278C0"/>
    <w:lvl w:ilvl="0" w:tplc="7C36B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35"/>
  </w:num>
  <w:num w:numId="5">
    <w:abstractNumId w:val="15"/>
  </w:num>
  <w:num w:numId="6">
    <w:abstractNumId w:val="19"/>
  </w:num>
  <w:num w:numId="7">
    <w:abstractNumId w:val="3"/>
  </w:num>
  <w:num w:numId="8">
    <w:abstractNumId w:val="43"/>
  </w:num>
  <w:num w:numId="9">
    <w:abstractNumId w:val="32"/>
  </w:num>
  <w:num w:numId="10">
    <w:abstractNumId w:val="24"/>
  </w:num>
  <w:num w:numId="11">
    <w:abstractNumId w:val="10"/>
  </w:num>
  <w:num w:numId="12">
    <w:abstractNumId w:val="20"/>
  </w:num>
  <w:num w:numId="13">
    <w:abstractNumId w:val="25"/>
  </w:num>
  <w:num w:numId="14">
    <w:abstractNumId w:val="13"/>
  </w:num>
  <w:num w:numId="15">
    <w:abstractNumId w:val="2"/>
  </w:num>
  <w:num w:numId="16">
    <w:abstractNumId w:val="34"/>
  </w:num>
  <w:num w:numId="17">
    <w:abstractNumId w:val="41"/>
  </w:num>
  <w:num w:numId="18">
    <w:abstractNumId w:val="9"/>
  </w:num>
  <w:num w:numId="19">
    <w:abstractNumId w:val="18"/>
  </w:num>
  <w:num w:numId="20">
    <w:abstractNumId w:val="6"/>
  </w:num>
  <w:num w:numId="21">
    <w:abstractNumId w:val="12"/>
  </w:num>
  <w:num w:numId="22">
    <w:abstractNumId w:val="7"/>
  </w:num>
  <w:num w:numId="23">
    <w:abstractNumId w:val="38"/>
  </w:num>
  <w:num w:numId="24">
    <w:abstractNumId w:val="28"/>
  </w:num>
  <w:num w:numId="25">
    <w:abstractNumId w:val="26"/>
  </w:num>
  <w:num w:numId="26">
    <w:abstractNumId w:val="40"/>
  </w:num>
  <w:num w:numId="27">
    <w:abstractNumId w:val="31"/>
  </w:num>
  <w:num w:numId="28">
    <w:abstractNumId w:val="17"/>
  </w:num>
  <w:num w:numId="29">
    <w:abstractNumId w:val="5"/>
  </w:num>
  <w:num w:numId="30">
    <w:abstractNumId w:val="29"/>
  </w:num>
  <w:num w:numId="31">
    <w:abstractNumId w:val="21"/>
  </w:num>
  <w:num w:numId="32">
    <w:abstractNumId w:val="11"/>
  </w:num>
  <w:num w:numId="33">
    <w:abstractNumId w:val="30"/>
  </w:num>
  <w:num w:numId="34">
    <w:abstractNumId w:val="8"/>
  </w:num>
  <w:num w:numId="35">
    <w:abstractNumId w:val="3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3"/>
  </w:num>
  <w:num w:numId="40">
    <w:abstractNumId w:val="1"/>
  </w:num>
  <w:num w:numId="41">
    <w:abstractNumId w:val="4"/>
  </w:num>
  <w:num w:numId="42">
    <w:abstractNumId w:val="42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462C1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B8D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DFCB2-08F2-444E-BA8D-CE14EF95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2019-10-09T00:24:00Z</cp:lastPrinted>
  <dcterms:created xsi:type="dcterms:W3CDTF">2019-10-09T00:25:00Z</dcterms:created>
  <dcterms:modified xsi:type="dcterms:W3CDTF">2019-10-09T00:25:00Z</dcterms:modified>
</cp:coreProperties>
</file>