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13184C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3184C">
        <w:rPr>
          <w:rFonts w:ascii="Verdana" w:hAnsi="Verdana" w:cs="Arial"/>
          <w:szCs w:val="24"/>
        </w:rPr>
        <w:t>ESCOLA ____________</w:t>
      </w:r>
      <w:r w:rsidR="00E86F37" w:rsidRPr="0013184C">
        <w:rPr>
          <w:rFonts w:ascii="Verdana" w:hAnsi="Verdana" w:cs="Arial"/>
          <w:szCs w:val="24"/>
        </w:rPr>
        <w:t>____________________________DATA:_____/_____/_____</w:t>
      </w:r>
    </w:p>
    <w:p w:rsidR="00A27109" w:rsidRPr="0013184C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3184C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13184C">
        <w:rPr>
          <w:rFonts w:ascii="Verdana" w:hAnsi="Verdana" w:cs="Arial"/>
          <w:szCs w:val="24"/>
        </w:rPr>
        <w:t>_______________________</w:t>
      </w:r>
    </w:p>
    <w:p w:rsidR="00C266D6" w:rsidRPr="0013184C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3D3D53" w:rsidRPr="0013184C" w:rsidRDefault="003D3D53" w:rsidP="0013184C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13184C">
        <w:rPr>
          <w:rFonts w:ascii="Verdana" w:hAnsi="Verdana" w:cs="Arial"/>
          <w:b/>
          <w:szCs w:val="24"/>
        </w:rPr>
        <w:t>Populismo</w:t>
      </w:r>
    </w:p>
    <w:p w:rsidR="003D3D53" w:rsidRPr="0013184C" w:rsidRDefault="003D3D5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3D3D53" w:rsidRPr="0013184C" w:rsidRDefault="003D3D53" w:rsidP="003D3D53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13184C">
        <w:rPr>
          <w:rFonts w:ascii="Verdana" w:hAnsi="Verdana" w:cs="Arial"/>
          <w:szCs w:val="24"/>
        </w:rPr>
        <w:t>Ao longo do século XX, países da América Latina, como Brasil, Argentina e México, passaram por um processo de:</w:t>
      </w:r>
    </w:p>
    <w:p w:rsidR="003D3D53" w:rsidRPr="0013184C" w:rsidRDefault="003D3D53" w:rsidP="003D3D53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13184C">
        <w:rPr>
          <w:rFonts w:ascii="Verdana" w:hAnsi="Verdana" w:cs="Arial"/>
          <w:szCs w:val="24"/>
        </w:rPr>
        <w:t>Privatização</w:t>
      </w:r>
    </w:p>
    <w:p w:rsidR="003D3D53" w:rsidRPr="0013184C" w:rsidRDefault="003D3D53" w:rsidP="003D3D53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13184C">
        <w:rPr>
          <w:rFonts w:ascii="Verdana" w:hAnsi="Verdana" w:cs="Arial"/>
          <w:szCs w:val="24"/>
        </w:rPr>
        <w:t>Industrialização</w:t>
      </w:r>
      <w:r w:rsidR="0013184C" w:rsidRPr="0013184C">
        <w:rPr>
          <w:rFonts w:ascii="Verdana" w:hAnsi="Verdana" w:cs="Arial"/>
          <w:szCs w:val="24"/>
        </w:rPr>
        <w:t xml:space="preserve"> </w:t>
      </w:r>
    </w:p>
    <w:p w:rsidR="003D3D53" w:rsidRPr="0013184C" w:rsidRDefault="003D3D53" w:rsidP="003D3D53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13184C">
        <w:rPr>
          <w:rFonts w:ascii="Verdana" w:hAnsi="Verdana" w:cs="Arial"/>
          <w:szCs w:val="24"/>
        </w:rPr>
        <w:t>Politicagem</w:t>
      </w:r>
    </w:p>
    <w:p w:rsidR="003D3D53" w:rsidRPr="0013184C" w:rsidRDefault="003D3D53" w:rsidP="003D3D53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13184C">
        <w:rPr>
          <w:rFonts w:ascii="Verdana" w:hAnsi="Verdana" w:cs="Arial"/>
          <w:szCs w:val="24"/>
        </w:rPr>
        <w:t>Ditadura</w:t>
      </w:r>
    </w:p>
    <w:p w:rsidR="003D3D53" w:rsidRPr="0013184C" w:rsidRDefault="003D3D53" w:rsidP="003D3D53">
      <w:pPr>
        <w:spacing w:after="0" w:line="360" w:lineRule="auto"/>
        <w:rPr>
          <w:rFonts w:ascii="Verdana" w:hAnsi="Verdana" w:cs="Arial"/>
          <w:szCs w:val="24"/>
        </w:rPr>
      </w:pPr>
    </w:p>
    <w:p w:rsidR="003D3D53" w:rsidRPr="0013184C" w:rsidRDefault="003D3D53" w:rsidP="003D3D53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13184C">
        <w:rPr>
          <w:rFonts w:ascii="Verdana" w:hAnsi="Verdana" w:cs="Arial"/>
          <w:szCs w:val="24"/>
        </w:rPr>
        <w:t>Em seus primeiros anos, o movimento operário nesses países latino-americanos sofreu influência inicialmente de idéias:</w:t>
      </w:r>
    </w:p>
    <w:p w:rsidR="003D3D53" w:rsidRPr="0013184C" w:rsidRDefault="003D3D53" w:rsidP="003D3D53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13184C">
        <w:rPr>
          <w:rFonts w:ascii="Verdana" w:hAnsi="Verdana" w:cs="Arial"/>
          <w:szCs w:val="24"/>
        </w:rPr>
        <w:t>Anarquistas</w:t>
      </w:r>
      <w:r w:rsidR="0013184C" w:rsidRPr="0013184C">
        <w:rPr>
          <w:rFonts w:ascii="Verdana" w:hAnsi="Verdana" w:cs="Arial"/>
          <w:szCs w:val="24"/>
        </w:rPr>
        <w:t xml:space="preserve"> </w:t>
      </w:r>
    </w:p>
    <w:p w:rsidR="003D3D53" w:rsidRPr="0013184C" w:rsidRDefault="003D3D53" w:rsidP="003D3D53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13184C">
        <w:rPr>
          <w:rFonts w:ascii="Verdana" w:hAnsi="Verdana" w:cs="Arial"/>
          <w:szCs w:val="24"/>
        </w:rPr>
        <w:t>Comunistas</w:t>
      </w:r>
    </w:p>
    <w:p w:rsidR="003D3D53" w:rsidRPr="0013184C" w:rsidRDefault="003D3D53" w:rsidP="003D3D53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13184C">
        <w:rPr>
          <w:rFonts w:ascii="Verdana" w:hAnsi="Verdana" w:cs="Arial"/>
          <w:szCs w:val="24"/>
        </w:rPr>
        <w:t>Socialistas</w:t>
      </w:r>
    </w:p>
    <w:p w:rsidR="003D3D53" w:rsidRPr="0013184C" w:rsidRDefault="003D3D53" w:rsidP="003D3D53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13184C">
        <w:rPr>
          <w:rFonts w:ascii="Verdana" w:hAnsi="Verdana" w:cs="Arial"/>
          <w:szCs w:val="24"/>
        </w:rPr>
        <w:t>Iluministas</w:t>
      </w:r>
    </w:p>
    <w:p w:rsidR="003D3D53" w:rsidRPr="0013184C" w:rsidRDefault="003D3D53" w:rsidP="003D3D53">
      <w:pPr>
        <w:spacing w:after="0" w:line="360" w:lineRule="auto"/>
        <w:rPr>
          <w:rFonts w:ascii="Verdana" w:hAnsi="Verdana" w:cs="Arial"/>
          <w:szCs w:val="24"/>
        </w:rPr>
      </w:pPr>
    </w:p>
    <w:p w:rsidR="003D3D53" w:rsidRPr="0013184C" w:rsidRDefault="003D3D53" w:rsidP="003D3D53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13184C">
        <w:rPr>
          <w:rFonts w:ascii="Verdana" w:hAnsi="Verdana" w:cs="Arial"/>
          <w:szCs w:val="24"/>
        </w:rPr>
        <w:t>Ao mesmo tempo, ocorri um movimento de rearticulação entre as elites desses países, que buscavam aliar:</w:t>
      </w:r>
    </w:p>
    <w:p w:rsidR="003D3D53" w:rsidRPr="0013184C" w:rsidRDefault="003D3D53" w:rsidP="003D3D53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13184C">
        <w:rPr>
          <w:rFonts w:ascii="Verdana" w:hAnsi="Verdana" w:cs="Arial"/>
          <w:szCs w:val="24"/>
        </w:rPr>
        <w:t>Interesses políticos e públicos</w:t>
      </w:r>
    </w:p>
    <w:p w:rsidR="003D3D53" w:rsidRPr="0013184C" w:rsidRDefault="003D3D53" w:rsidP="003D3D53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13184C">
        <w:rPr>
          <w:rFonts w:ascii="Verdana" w:hAnsi="Verdana" w:cs="Arial"/>
          <w:szCs w:val="24"/>
        </w:rPr>
        <w:t>Interesses agrário-oligárquicos com os interesses de novos grupos urbanos</w:t>
      </w:r>
      <w:r w:rsidR="0013184C" w:rsidRPr="0013184C">
        <w:rPr>
          <w:rFonts w:ascii="Verdana" w:hAnsi="Verdana" w:cs="Arial"/>
          <w:szCs w:val="24"/>
        </w:rPr>
        <w:t xml:space="preserve"> </w:t>
      </w:r>
    </w:p>
    <w:p w:rsidR="003D3D53" w:rsidRPr="0013184C" w:rsidRDefault="003D3D53" w:rsidP="003D3D53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13184C">
        <w:rPr>
          <w:rFonts w:ascii="Verdana" w:hAnsi="Verdana" w:cs="Arial"/>
          <w:szCs w:val="24"/>
        </w:rPr>
        <w:t>Interesses econômicos e sociais</w:t>
      </w:r>
    </w:p>
    <w:p w:rsidR="003D3D53" w:rsidRPr="0013184C" w:rsidRDefault="003D3D53" w:rsidP="003D3D53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13184C">
        <w:rPr>
          <w:rFonts w:ascii="Verdana" w:hAnsi="Verdana" w:cs="Arial"/>
          <w:szCs w:val="24"/>
        </w:rPr>
        <w:t>Interesses econômicos e políticos</w:t>
      </w:r>
    </w:p>
    <w:p w:rsidR="003D3D53" w:rsidRPr="0013184C" w:rsidRDefault="003D3D53" w:rsidP="003D3D53">
      <w:pPr>
        <w:spacing w:after="0" w:line="360" w:lineRule="auto"/>
        <w:rPr>
          <w:rFonts w:ascii="Verdana" w:hAnsi="Verdana" w:cs="Arial"/>
          <w:szCs w:val="24"/>
        </w:rPr>
      </w:pPr>
    </w:p>
    <w:p w:rsidR="003D3D53" w:rsidRPr="0013184C" w:rsidRDefault="003D3D53" w:rsidP="003D3D53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13184C">
        <w:rPr>
          <w:rFonts w:ascii="Verdana" w:hAnsi="Verdana" w:cs="Arial"/>
          <w:szCs w:val="24"/>
        </w:rPr>
        <w:t>Progressivamente</w:t>
      </w:r>
      <w:r w:rsidR="007C399D" w:rsidRPr="0013184C">
        <w:rPr>
          <w:rFonts w:ascii="Verdana" w:hAnsi="Verdana" w:cs="Arial"/>
          <w:szCs w:val="24"/>
        </w:rPr>
        <w:t>, foi-se gestando o populismo como uma estratégia política de atuação diante das massas, notadamente urbanas, através de:</w:t>
      </w:r>
    </w:p>
    <w:p w:rsidR="007C399D" w:rsidRPr="0013184C" w:rsidRDefault="007C399D" w:rsidP="007C399D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13184C">
        <w:rPr>
          <w:rFonts w:ascii="Verdana" w:hAnsi="Verdana" w:cs="Arial"/>
          <w:szCs w:val="24"/>
        </w:rPr>
        <w:t>Eleições diretas e líder autoritário</w:t>
      </w:r>
    </w:p>
    <w:p w:rsidR="007C399D" w:rsidRPr="0013184C" w:rsidRDefault="007C399D" w:rsidP="007C399D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13184C">
        <w:rPr>
          <w:rFonts w:ascii="Verdana" w:hAnsi="Verdana" w:cs="Arial"/>
          <w:szCs w:val="24"/>
        </w:rPr>
        <w:t>Golpe militar e líder paternalista</w:t>
      </w:r>
    </w:p>
    <w:p w:rsidR="007C399D" w:rsidRPr="0013184C" w:rsidRDefault="007C399D" w:rsidP="007C399D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13184C">
        <w:rPr>
          <w:rFonts w:ascii="Verdana" w:hAnsi="Verdana" w:cs="Arial"/>
          <w:szCs w:val="24"/>
        </w:rPr>
        <w:t>Serviços sociais e ações humanitárias</w:t>
      </w:r>
    </w:p>
    <w:p w:rsidR="007C399D" w:rsidRPr="0013184C" w:rsidRDefault="007C399D" w:rsidP="007C399D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13184C">
        <w:rPr>
          <w:rFonts w:ascii="Verdana" w:hAnsi="Verdana" w:cs="Arial"/>
          <w:szCs w:val="24"/>
        </w:rPr>
        <w:t>Um líder autoritár</w:t>
      </w:r>
      <w:r w:rsidR="0013184C" w:rsidRPr="0013184C">
        <w:rPr>
          <w:rFonts w:ascii="Verdana" w:hAnsi="Verdana" w:cs="Arial"/>
          <w:szCs w:val="24"/>
        </w:rPr>
        <w:t xml:space="preserve">io, carismático e paternalista </w:t>
      </w:r>
    </w:p>
    <w:p w:rsidR="007C399D" w:rsidRPr="0013184C" w:rsidRDefault="007C399D" w:rsidP="007C399D">
      <w:pPr>
        <w:spacing w:after="0" w:line="360" w:lineRule="auto"/>
        <w:rPr>
          <w:rFonts w:ascii="Verdana" w:hAnsi="Verdana" w:cs="Arial"/>
          <w:szCs w:val="24"/>
        </w:rPr>
      </w:pPr>
    </w:p>
    <w:p w:rsidR="007C399D" w:rsidRPr="0013184C" w:rsidRDefault="007C399D" w:rsidP="007C399D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13184C">
        <w:rPr>
          <w:rFonts w:ascii="Verdana" w:hAnsi="Verdana" w:cs="Arial"/>
          <w:szCs w:val="24"/>
        </w:rPr>
        <w:lastRenderedPageBreak/>
        <w:t>O que fortalecia o poder pessoal do líder populista, enfraquecendo partidos e evitando irrupções revolucionárias radicais:</w:t>
      </w:r>
    </w:p>
    <w:p w:rsidR="007C399D" w:rsidRPr="0013184C" w:rsidRDefault="007C399D" w:rsidP="007C399D">
      <w:pPr>
        <w:pStyle w:val="PargrafodaLista"/>
        <w:numPr>
          <w:ilvl w:val="0"/>
          <w:numId w:val="41"/>
        </w:numPr>
        <w:spacing w:after="0" w:line="360" w:lineRule="auto"/>
        <w:rPr>
          <w:rFonts w:ascii="Verdana" w:hAnsi="Verdana" w:cs="Arial"/>
          <w:szCs w:val="24"/>
        </w:rPr>
      </w:pPr>
      <w:r w:rsidRPr="0013184C">
        <w:rPr>
          <w:rFonts w:ascii="Verdana" w:hAnsi="Verdana" w:cs="Arial"/>
          <w:szCs w:val="24"/>
        </w:rPr>
        <w:t>O favoritismo popular</w:t>
      </w:r>
    </w:p>
    <w:p w:rsidR="007C399D" w:rsidRPr="0013184C" w:rsidRDefault="007C399D" w:rsidP="007C399D">
      <w:pPr>
        <w:pStyle w:val="PargrafodaLista"/>
        <w:numPr>
          <w:ilvl w:val="0"/>
          <w:numId w:val="41"/>
        </w:numPr>
        <w:spacing w:after="0" w:line="360" w:lineRule="auto"/>
        <w:rPr>
          <w:rFonts w:ascii="Verdana" w:hAnsi="Verdana" w:cs="Arial"/>
          <w:szCs w:val="24"/>
        </w:rPr>
      </w:pPr>
      <w:r w:rsidRPr="0013184C">
        <w:rPr>
          <w:rFonts w:ascii="Verdana" w:hAnsi="Verdana" w:cs="Arial"/>
          <w:szCs w:val="24"/>
        </w:rPr>
        <w:t>O uso m</w:t>
      </w:r>
      <w:r w:rsidR="0013184C" w:rsidRPr="0013184C">
        <w:rPr>
          <w:rFonts w:ascii="Verdana" w:hAnsi="Verdana" w:cs="Arial"/>
          <w:szCs w:val="24"/>
        </w:rPr>
        <w:t xml:space="preserve">aciço dos meios de comunicação </w:t>
      </w:r>
    </w:p>
    <w:p w:rsidR="007C399D" w:rsidRPr="0013184C" w:rsidRDefault="007C399D" w:rsidP="007C399D">
      <w:pPr>
        <w:pStyle w:val="PargrafodaLista"/>
        <w:numPr>
          <w:ilvl w:val="0"/>
          <w:numId w:val="41"/>
        </w:numPr>
        <w:spacing w:after="0" w:line="360" w:lineRule="auto"/>
        <w:rPr>
          <w:rFonts w:ascii="Verdana" w:hAnsi="Verdana" w:cs="Arial"/>
          <w:szCs w:val="24"/>
        </w:rPr>
      </w:pPr>
      <w:r w:rsidRPr="0013184C">
        <w:rPr>
          <w:rFonts w:ascii="Verdana" w:hAnsi="Verdana" w:cs="Arial"/>
          <w:szCs w:val="24"/>
        </w:rPr>
        <w:t xml:space="preserve">A relação direta com os cidadãos </w:t>
      </w:r>
    </w:p>
    <w:p w:rsidR="007C399D" w:rsidRPr="0013184C" w:rsidRDefault="007C399D" w:rsidP="007C399D">
      <w:pPr>
        <w:pStyle w:val="PargrafodaLista"/>
        <w:numPr>
          <w:ilvl w:val="0"/>
          <w:numId w:val="41"/>
        </w:numPr>
        <w:spacing w:after="0" w:line="360" w:lineRule="auto"/>
        <w:rPr>
          <w:rFonts w:ascii="Verdana" w:hAnsi="Verdana" w:cs="Arial"/>
          <w:szCs w:val="24"/>
        </w:rPr>
      </w:pPr>
      <w:r w:rsidRPr="0013184C">
        <w:rPr>
          <w:rFonts w:ascii="Verdana" w:hAnsi="Verdana" w:cs="Arial"/>
          <w:szCs w:val="24"/>
        </w:rPr>
        <w:t>A restrição do direito de expressão</w:t>
      </w:r>
    </w:p>
    <w:p w:rsidR="007C399D" w:rsidRPr="0013184C" w:rsidRDefault="007C399D" w:rsidP="007C399D">
      <w:pPr>
        <w:spacing w:after="0" w:line="360" w:lineRule="auto"/>
        <w:rPr>
          <w:rFonts w:ascii="Verdana" w:hAnsi="Verdana" w:cs="Arial"/>
          <w:szCs w:val="24"/>
        </w:rPr>
      </w:pPr>
    </w:p>
    <w:p w:rsidR="007C399D" w:rsidRPr="0013184C" w:rsidRDefault="007C399D" w:rsidP="007C399D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13184C">
        <w:rPr>
          <w:rFonts w:ascii="Verdana" w:hAnsi="Verdana" w:cs="Arial"/>
          <w:szCs w:val="24"/>
        </w:rPr>
        <w:t>Um dos mais expressivos líderes populistas do continente foi o argentino:</w:t>
      </w:r>
    </w:p>
    <w:p w:rsidR="007C399D" w:rsidRPr="0013184C" w:rsidRDefault="0013184C" w:rsidP="007C399D">
      <w:pPr>
        <w:pStyle w:val="PargrafodaLista"/>
        <w:numPr>
          <w:ilvl w:val="0"/>
          <w:numId w:val="42"/>
        </w:numPr>
        <w:spacing w:after="0" w:line="360" w:lineRule="auto"/>
        <w:rPr>
          <w:rFonts w:ascii="Verdana" w:hAnsi="Verdana" w:cs="Arial"/>
          <w:szCs w:val="24"/>
        </w:rPr>
      </w:pPr>
      <w:r w:rsidRPr="0013184C">
        <w:rPr>
          <w:rFonts w:ascii="Verdana" w:hAnsi="Verdana" w:cs="Arial"/>
          <w:szCs w:val="24"/>
        </w:rPr>
        <w:t xml:space="preserve">Juan Domingo Perón </w:t>
      </w:r>
    </w:p>
    <w:p w:rsidR="007C399D" w:rsidRPr="0013184C" w:rsidRDefault="007C399D" w:rsidP="007C399D">
      <w:pPr>
        <w:pStyle w:val="PargrafodaLista"/>
        <w:numPr>
          <w:ilvl w:val="0"/>
          <w:numId w:val="42"/>
        </w:numPr>
        <w:spacing w:after="0" w:line="360" w:lineRule="auto"/>
        <w:rPr>
          <w:rFonts w:ascii="Verdana" w:hAnsi="Verdana" w:cs="Arial"/>
          <w:szCs w:val="24"/>
        </w:rPr>
      </w:pPr>
      <w:r w:rsidRPr="0013184C">
        <w:rPr>
          <w:rFonts w:ascii="Verdana" w:hAnsi="Verdana" w:cs="Arial"/>
          <w:szCs w:val="24"/>
        </w:rPr>
        <w:t>Carlos Velasco Maria</w:t>
      </w:r>
    </w:p>
    <w:p w:rsidR="007C399D" w:rsidRPr="0013184C" w:rsidRDefault="007C399D" w:rsidP="007C399D">
      <w:pPr>
        <w:pStyle w:val="PargrafodaLista"/>
        <w:numPr>
          <w:ilvl w:val="0"/>
          <w:numId w:val="42"/>
        </w:numPr>
        <w:spacing w:after="0" w:line="360" w:lineRule="auto"/>
        <w:rPr>
          <w:rFonts w:ascii="Verdana" w:hAnsi="Verdana" w:cs="Arial"/>
          <w:szCs w:val="24"/>
        </w:rPr>
      </w:pPr>
      <w:r w:rsidRPr="0013184C">
        <w:rPr>
          <w:rFonts w:ascii="Verdana" w:hAnsi="Verdana" w:cs="Arial"/>
          <w:szCs w:val="24"/>
        </w:rPr>
        <w:t>Jorge Eliécer Gaitán</w:t>
      </w:r>
    </w:p>
    <w:p w:rsidR="007C399D" w:rsidRPr="0013184C" w:rsidRDefault="007C399D" w:rsidP="007C399D">
      <w:pPr>
        <w:pStyle w:val="PargrafodaLista"/>
        <w:numPr>
          <w:ilvl w:val="0"/>
          <w:numId w:val="42"/>
        </w:numPr>
        <w:spacing w:after="0" w:line="360" w:lineRule="auto"/>
        <w:rPr>
          <w:rFonts w:ascii="Verdana" w:hAnsi="Verdana" w:cs="Arial"/>
          <w:szCs w:val="24"/>
        </w:rPr>
      </w:pPr>
      <w:r w:rsidRPr="0013184C">
        <w:rPr>
          <w:rFonts w:ascii="Verdana" w:hAnsi="Verdana" w:cs="Arial"/>
          <w:szCs w:val="24"/>
        </w:rPr>
        <w:t>Lázaro Cárdenas</w:t>
      </w:r>
    </w:p>
    <w:sectPr w:rsidR="007C399D" w:rsidRPr="0013184C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B11" w:rsidRDefault="002B1B11" w:rsidP="00FE55FB">
      <w:pPr>
        <w:spacing w:after="0" w:line="240" w:lineRule="auto"/>
      </w:pPr>
      <w:r>
        <w:separator/>
      </w:r>
    </w:p>
  </w:endnote>
  <w:endnote w:type="continuationSeparator" w:id="1">
    <w:p w:rsidR="002B1B11" w:rsidRDefault="002B1B1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B11" w:rsidRDefault="002B1B11" w:rsidP="00FE55FB">
      <w:pPr>
        <w:spacing w:after="0" w:line="240" w:lineRule="auto"/>
      </w:pPr>
      <w:r>
        <w:separator/>
      </w:r>
    </w:p>
  </w:footnote>
  <w:footnote w:type="continuationSeparator" w:id="1">
    <w:p w:rsidR="002B1B11" w:rsidRDefault="002B1B1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E2948"/>
    <w:multiLevelType w:val="hybridMultilevel"/>
    <w:tmpl w:val="1E564B4A"/>
    <w:lvl w:ilvl="0" w:tplc="60EEE1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4736D"/>
    <w:multiLevelType w:val="hybridMultilevel"/>
    <w:tmpl w:val="0A1294C4"/>
    <w:lvl w:ilvl="0" w:tplc="DC289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C4EBE"/>
    <w:multiLevelType w:val="hybridMultilevel"/>
    <w:tmpl w:val="AAAAAA8C"/>
    <w:lvl w:ilvl="0" w:tplc="333E1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DF2A6A"/>
    <w:multiLevelType w:val="hybridMultilevel"/>
    <w:tmpl w:val="93BAD6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3E792A"/>
    <w:multiLevelType w:val="hybridMultilevel"/>
    <w:tmpl w:val="2EDCFB50"/>
    <w:lvl w:ilvl="0" w:tplc="B76C24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586A7D"/>
    <w:multiLevelType w:val="hybridMultilevel"/>
    <w:tmpl w:val="475A9672"/>
    <w:lvl w:ilvl="0" w:tplc="9B64E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6B6102"/>
    <w:multiLevelType w:val="hybridMultilevel"/>
    <w:tmpl w:val="FB441C56"/>
    <w:lvl w:ilvl="0" w:tplc="2A602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33"/>
  </w:num>
  <w:num w:numId="5">
    <w:abstractNumId w:val="12"/>
  </w:num>
  <w:num w:numId="6">
    <w:abstractNumId w:val="15"/>
  </w:num>
  <w:num w:numId="7">
    <w:abstractNumId w:val="1"/>
  </w:num>
  <w:num w:numId="8">
    <w:abstractNumId w:val="41"/>
  </w:num>
  <w:num w:numId="9">
    <w:abstractNumId w:val="31"/>
  </w:num>
  <w:num w:numId="10">
    <w:abstractNumId w:val="21"/>
  </w:num>
  <w:num w:numId="11">
    <w:abstractNumId w:val="7"/>
  </w:num>
  <w:num w:numId="12">
    <w:abstractNumId w:val="17"/>
  </w:num>
  <w:num w:numId="13">
    <w:abstractNumId w:val="22"/>
  </w:num>
  <w:num w:numId="14">
    <w:abstractNumId w:val="10"/>
  </w:num>
  <w:num w:numId="15">
    <w:abstractNumId w:val="0"/>
  </w:num>
  <w:num w:numId="16">
    <w:abstractNumId w:val="32"/>
  </w:num>
  <w:num w:numId="17">
    <w:abstractNumId w:val="40"/>
  </w:num>
  <w:num w:numId="18">
    <w:abstractNumId w:val="6"/>
  </w:num>
  <w:num w:numId="19">
    <w:abstractNumId w:val="14"/>
  </w:num>
  <w:num w:numId="20">
    <w:abstractNumId w:val="3"/>
  </w:num>
  <w:num w:numId="21">
    <w:abstractNumId w:val="9"/>
  </w:num>
  <w:num w:numId="22">
    <w:abstractNumId w:val="4"/>
  </w:num>
  <w:num w:numId="23">
    <w:abstractNumId w:val="35"/>
  </w:num>
  <w:num w:numId="24">
    <w:abstractNumId w:val="26"/>
  </w:num>
  <w:num w:numId="25">
    <w:abstractNumId w:val="23"/>
  </w:num>
  <w:num w:numId="26">
    <w:abstractNumId w:val="37"/>
  </w:num>
  <w:num w:numId="27">
    <w:abstractNumId w:val="30"/>
  </w:num>
  <w:num w:numId="28">
    <w:abstractNumId w:val="13"/>
  </w:num>
  <w:num w:numId="29">
    <w:abstractNumId w:val="2"/>
  </w:num>
  <w:num w:numId="30">
    <w:abstractNumId w:val="27"/>
  </w:num>
  <w:num w:numId="31">
    <w:abstractNumId w:val="18"/>
  </w:num>
  <w:num w:numId="32">
    <w:abstractNumId w:val="8"/>
  </w:num>
  <w:num w:numId="33">
    <w:abstractNumId w:val="29"/>
  </w:num>
  <w:num w:numId="34">
    <w:abstractNumId w:val="5"/>
  </w:num>
  <w:num w:numId="35">
    <w:abstractNumId w:val="34"/>
  </w:num>
  <w:num w:numId="36">
    <w:abstractNumId w:val="28"/>
  </w:num>
  <w:num w:numId="37">
    <w:abstractNumId w:val="25"/>
  </w:num>
  <w:num w:numId="38">
    <w:abstractNumId w:val="38"/>
  </w:num>
  <w:num w:numId="39">
    <w:abstractNumId w:val="16"/>
  </w:num>
  <w:num w:numId="40">
    <w:abstractNumId w:val="36"/>
  </w:num>
  <w:num w:numId="41">
    <w:abstractNumId w:val="20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12454"/>
    <w:rsid w:val="00113B7A"/>
    <w:rsid w:val="0011497B"/>
    <w:rsid w:val="00120BA5"/>
    <w:rsid w:val="00122EA6"/>
    <w:rsid w:val="00124DF8"/>
    <w:rsid w:val="001265A1"/>
    <w:rsid w:val="00130A3D"/>
    <w:rsid w:val="00130C14"/>
    <w:rsid w:val="00131777"/>
    <w:rsid w:val="0013184C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0EF1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1B11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3D53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36582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D12"/>
    <w:rsid w:val="006D3E44"/>
    <w:rsid w:val="006D42DD"/>
    <w:rsid w:val="006D4FFB"/>
    <w:rsid w:val="006D7623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C399D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85E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3</TotalTime>
  <Pages>2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2019-07-02T23:33:00Z</cp:lastPrinted>
  <dcterms:created xsi:type="dcterms:W3CDTF">2019-07-02T23:33:00Z</dcterms:created>
  <dcterms:modified xsi:type="dcterms:W3CDTF">2019-07-02T23:33:00Z</dcterms:modified>
</cp:coreProperties>
</file>