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61E9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ESCOLA ____________</w:t>
      </w:r>
      <w:r w:rsidR="00E86F37" w:rsidRPr="00261E96">
        <w:rPr>
          <w:rFonts w:ascii="Verdana" w:hAnsi="Verdana" w:cs="Arial"/>
          <w:szCs w:val="24"/>
        </w:rPr>
        <w:t>____________________________DATA:_____/_____/_____</w:t>
      </w:r>
    </w:p>
    <w:p w:rsidR="00A27109" w:rsidRPr="00261E9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61E96">
        <w:rPr>
          <w:rFonts w:ascii="Verdana" w:hAnsi="Verdana" w:cs="Arial"/>
          <w:szCs w:val="24"/>
        </w:rPr>
        <w:t>_______________________</w:t>
      </w:r>
    </w:p>
    <w:p w:rsidR="00C266D6" w:rsidRPr="00261E9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6C43" w:rsidRPr="00261E96" w:rsidRDefault="00676C43" w:rsidP="00261E9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61E96">
        <w:rPr>
          <w:rFonts w:ascii="Verdana" w:hAnsi="Verdana" w:cs="Arial"/>
          <w:b/>
          <w:szCs w:val="24"/>
        </w:rPr>
        <w:t>Mecanismos de coordenação</w:t>
      </w:r>
    </w:p>
    <w:p w:rsidR="00676C43" w:rsidRPr="00261E96" w:rsidRDefault="00676C4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6C43" w:rsidRPr="00261E96" w:rsidRDefault="00676C43" w:rsidP="00676C4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No corpo humano, a maioria das glândulas endócrinas funciona sob o estímulo direto:</w:t>
      </w:r>
    </w:p>
    <w:p w:rsidR="00676C43" w:rsidRPr="00261E96" w:rsidRDefault="00676C43" w:rsidP="00676C4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Da supra-renal</w:t>
      </w:r>
    </w:p>
    <w:p w:rsidR="00676C43" w:rsidRPr="00261E96" w:rsidRDefault="00676C43" w:rsidP="00676C4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Da medula óssea</w:t>
      </w:r>
    </w:p>
    <w:p w:rsidR="00676C43" w:rsidRPr="00261E96" w:rsidRDefault="00676C43" w:rsidP="00676C4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Da hipófise</w:t>
      </w:r>
    </w:p>
    <w:p w:rsidR="00676C43" w:rsidRPr="00261E96" w:rsidRDefault="00676C43" w:rsidP="00676C4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Da tireóide</w:t>
      </w:r>
    </w:p>
    <w:p w:rsidR="00676C43" w:rsidRPr="00261E96" w:rsidRDefault="00676C43" w:rsidP="00676C4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Do pâncreas</w:t>
      </w:r>
    </w:p>
    <w:p w:rsidR="00676C43" w:rsidRPr="00261E96" w:rsidRDefault="00676C43" w:rsidP="00676C43">
      <w:pPr>
        <w:spacing w:after="0" w:line="360" w:lineRule="auto"/>
        <w:rPr>
          <w:rFonts w:ascii="Verdana" w:hAnsi="Verdana" w:cs="Arial"/>
          <w:szCs w:val="24"/>
        </w:rPr>
      </w:pPr>
    </w:p>
    <w:p w:rsidR="00676C43" w:rsidRPr="00261E96" w:rsidRDefault="00676C43" w:rsidP="00676C4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Os hormônios tróficos da hipófise estimulam:</w:t>
      </w:r>
    </w:p>
    <w:p w:rsidR="00676C43" w:rsidRPr="00261E96" w:rsidRDefault="00676C43" w:rsidP="00676C4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O desenvolvimento e a função de outras glândulas</w:t>
      </w:r>
    </w:p>
    <w:p w:rsidR="00676C43" w:rsidRPr="00261E96" w:rsidRDefault="00676C43" w:rsidP="00676C4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O crescimento do indivíduo</w:t>
      </w:r>
    </w:p>
    <w:p w:rsidR="00676C43" w:rsidRPr="00261E96" w:rsidRDefault="00676C43" w:rsidP="00676C4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O desenvolvimento das gônadas</w:t>
      </w:r>
    </w:p>
    <w:p w:rsidR="00676C43" w:rsidRPr="00261E96" w:rsidRDefault="00676C43" w:rsidP="00676C4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A produção e eliminação de hormônios pancreáticos</w:t>
      </w:r>
    </w:p>
    <w:p w:rsidR="00676C43" w:rsidRPr="00261E96" w:rsidRDefault="00676C43" w:rsidP="00676C43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O metabolismo de açúcares e gorduras</w:t>
      </w:r>
    </w:p>
    <w:p w:rsidR="00676C43" w:rsidRPr="00261E96" w:rsidRDefault="00676C43" w:rsidP="00676C43">
      <w:pPr>
        <w:spacing w:after="0" w:line="360" w:lineRule="auto"/>
        <w:rPr>
          <w:rFonts w:ascii="Verdana" w:hAnsi="Verdana" w:cs="Arial"/>
          <w:szCs w:val="24"/>
        </w:rPr>
      </w:pPr>
    </w:p>
    <w:p w:rsidR="00676C43" w:rsidRPr="00261E96" w:rsidRDefault="00676C43" w:rsidP="00676C4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Os hormônios caracterizam-se por agir:</w:t>
      </w:r>
    </w:p>
    <w:p w:rsidR="00676C43" w:rsidRPr="00261E96" w:rsidRDefault="00676C43" w:rsidP="00676C4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Com grande rapidez nos órgãos-alvo</w:t>
      </w:r>
    </w:p>
    <w:p w:rsidR="00676C43" w:rsidRPr="00261E96" w:rsidRDefault="00676C43" w:rsidP="00676C4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Em doses diminutas</w:t>
      </w:r>
    </w:p>
    <w:p w:rsidR="00676C43" w:rsidRPr="00261E96" w:rsidRDefault="00676C43" w:rsidP="00676C4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 xml:space="preserve">Próximo de onde são produzidos </w:t>
      </w:r>
    </w:p>
    <w:p w:rsidR="00676C43" w:rsidRPr="00261E96" w:rsidRDefault="00676C43" w:rsidP="00676C4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Em doses grandes</w:t>
      </w:r>
    </w:p>
    <w:p w:rsidR="00676C43" w:rsidRPr="00261E96" w:rsidRDefault="00676C43" w:rsidP="00676C43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Com grande rapidez em todo o organismo</w:t>
      </w:r>
    </w:p>
    <w:p w:rsidR="00676C43" w:rsidRPr="00261E96" w:rsidRDefault="00676C43" w:rsidP="00676C43">
      <w:pPr>
        <w:spacing w:after="0" w:line="360" w:lineRule="auto"/>
        <w:rPr>
          <w:rFonts w:ascii="Verdana" w:hAnsi="Verdana" w:cs="Arial"/>
          <w:szCs w:val="24"/>
        </w:rPr>
      </w:pPr>
    </w:p>
    <w:p w:rsidR="00676C43" w:rsidRPr="00261E96" w:rsidRDefault="00676C43" w:rsidP="00676C4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Os hormônios tireotrófico, adrenocorticotrófico e folículo-estimulante agem respectivamente sobre:</w:t>
      </w:r>
    </w:p>
    <w:p w:rsidR="00676C43" w:rsidRPr="00261E96" w:rsidRDefault="00676C43" w:rsidP="00676C4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Supra-renais, pâncreas e gônadas</w:t>
      </w:r>
    </w:p>
    <w:p w:rsidR="00676C43" w:rsidRPr="00261E96" w:rsidRDefault="00676C43" w:rsidP="00676C4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Gônadas, tireóide e supra-renais</w:t>
      </w:r>
    </w:p>
    <w:p w:rsidR="00676C43" w:rsidRPr="00261E96" w:rsidRDefault="00676C43" w:rsidP="00676C4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Pâncreas, tireóide e glândulas mamárias</w:t>
      </w:r>
    </w:p>
    <w:p w:rsidR="00676C43" w:rsidRPr="00261E96" w:rsidRDefault="00676C43" w:rsidP="00676C4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Tireóide, supra-renais e gônadas</w:t>
      </w:r>
    </w:p>
    <w:p w:rsidR="00676C43" w:rsidRPr="00261E96" w:rsidRDefault="00676C43" w:rsidP="00676C4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lastRenderedPageBreak/>
        <w:t>Glândulas mamárias, pâncreas e baço</w:t>
      </w:r>
    </w:p>
    <w:p w:rsidR="00676C43" w:rsidRPr="00261E96" w:rsidRDefault="00676C43" w:rsidP="00676C43">
      <w:pPr>
        <w:spacing w:after="0" w:line="360" w:lineRule="auto"/>
        <w:rPr>
          <w:rFonts w:ascii="Verdana" w:hAnsi="Verdana" w:cs="Arial"/>
          <w:szCs w:val="24"/>
        </w:rPr>
      </w:pPr>
    </w:p>
    <w:p w:rsidR="00676C43" w:rsidRPr="00261E96" w:rsidRDefault="009041D2" w:rsidP="00676C4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Assinale a afirmação correta</w:t>
      </w:r>
    </w:p>
    <w:p w:rsidR="009041D2" w:rsidRPr="00261E96" w:rsidRDefault="009041D2" w:rsidP="009041D2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Uma célula nervosa recebe informações através do axônio</w:t>
      </w:r>
    </w:p>
    <w:p w:rsidR="009041D2" w:rsidRPr="00261E96" w:rsidRDefault="009041D2" w:rsidP="009041D2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Os neurônios comunicam-se uns com os outros através das sinapses</w:t>
      </w:r>
    </w:p>
    <w:p w:rsidR="009041D2" w:rsidRPr="00261E96" w:rsidRDefault="009041D2" w:rsidP="009041D2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>Um neurônio em repouso está despolarizado</w:t>
      </w:r>
    </w:p>
    <w:p w:rsidR="009041D2" w:rsidRPr="00261E96" w:rsidRDefault="009041D2" w:rsidP="009041D2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 xml:space="preserve">O impulso nervoso resulta somente de alterações químicas no neurônio </w:t>
      </w:r>
    </w:p>
    <w:p w:rsidR="009041D2" w:rsidRPr="00261E96" w:rsidRDefault="009041D2" w:rsidP="009041D2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261E96">
        <w:rPr>
          <w:rFonts w:ascii="Verdana" w:hAnsi="Verdana" w:cs="Arial"/>
          <w:szCs w:val="24"/>
        </w:rPr>
        <w:t xml:space="preserve"> Substancia mediadora das sinapses é a mielina </w:t>
      </w:r>
    </w:p>
    <w:sectPr w:rsidR="009041D2" w:rsidRPr="00261E9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2B" w:rsidRDefault="00EF4D2B" w:rsidP="00FE55FB">
      <w:pPr>
        <w:spacing w:after="0" w:line="240" w:lineRule="auto"/>
      </w:pPr>
      <w:r>
        <w:separator/>
      </w:r>
    </w:p>
  </w:endnote>
  <w:endnote w:type="continuationSeparator" w:id="1">
    <w:p w:rsidR="00EF4D2B" w:rsidRDefault="00EF4D2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2B" w:rsidRDefault="00EF4D2B" w:rsidP="00FE55FB">
      <w:pPr>
        <w:spacing w:after="0" w:line="240" w:lineRule="auto"/>
      </w:pPr>
      <w:r>
        <w:separator/>
      </w:r>
    </w:p>
  </w:footnote>
  <w:footnote w:type="continuationSeparator" w:id="1">
    <w:p w:rsidR="00EF4D2B" w:rsidRDefault="00EF4D2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88F"/>
    <w:multiLevelType w:val="hybridMultilevel"/>
    <w:tmpl w:val="494AFC90"/>
    <w:lvl w:ilvl="0" w:tplc="0366E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37266"/>
    <w:multiLevelType w:val="hybridMultilevel"/>
    <w:tmpl w:val="E5B86160"/>
    <w:lvl w:ilvl="0" w:tplc="CF7A3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1513D"/>
    <w:multiLevelType w:val="hybridMultilevel"/>
    <w:tmpl w:val="734234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027A"/>
    <w:multiLevelType w:val="hybridMultilevel"/>
    <w:tmpl w:val="5C42B294"/>
    <w:lvl w:ilvl="0" w:tplc="B76A1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73444"/>
    <w:multiLevelType w:val="hybridMultilevel"/>
    <w:tmpl w:val="B5A887E6"/>
    <w:lvl w:ilvl="0" w:tplc="6166F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86C7B"/>
    <w:multiLevelType w:val="hybridMultilevel"/>
    <w:tmpl w:val="8978665E"/>
    <w:lvl w:ilvl="0" w:tplc="8F52A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47E98"/>
    <w:multiLevelType w:val="hybridMultilevel"/>
    <w:tmpl w:val="F7004C74"/>
    <w:lvl w:ilvl="0" w:tplc="78BEA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35"/>
  </w:num>
  <w:num w:numId="5">
    <w:abstractNumId w:val="15"/>
  </w:num>
  <w:num w:numId="6">
    <w:abstractNumId w:val="18"/>
  </w:num>
  <w:num w:numId="7">
    <w:abstractNumId w:val="2"/>
  </w:num>
  <w:num w:numId="8">
    <w:abstractNumId w:val="39"/>
  </w:num>
  <w:num w:numId="9">
    <w:abstractNumId w:val="33"/>
  </w:num>
  <w:num w:numId="10">
    <w:abstractNumId w:val="24"/>
  </w:num>
  <w:num w:numId="11">
    <w:abstractNumId w:val="10"/>
  </w:num>
  <w:num w:numId="12">
    <w:abstractNumId w:val="20"/>
  </w:num>
  <w:num w:numId="13">
    <w:abstractNumId w:val="25"/>
  </w:num>
  <w:num w:numId="14">
    <w:abstractNumId w:val="13"/>
  </w:num>
  <w:num w:numId="15">
    <w:abstractNumId w:val="0"/>
  </w:num>
  <w:num w:numId="16">
    <w:abstractNumId w:val="34"/>
  </w:num>
  <w:num w:numId="17">
    <w:abstractNumId w:val="38"/>
  </w:num>
  <w:num w:numId="18">
    <w:abstractNumId w:val="7"/>
  </w:num>
  <w:num w:numId="19">
    <w:abstractNumId w:val="17"/>
  </w:num>
  <w:num w:numId="20">
    <w:abstractNumId w:val="4"/>
  </w:num>
  <w:num w:numId="21">
    <w:abstractNumId w:val="12"/>
  </w:num>
  <w:num w:numId="22">
    <w:abstractNumId w:val="5"/>
  </w:num>
  <w:num w:numId="23">
    <w:abstractNumId w:val="36"/>
  </w:num>
  <w:num w:numId="24">
    <w:abstractNumId w:val="28"/>
  </w:num>
  <w:num w:numId="25">
    <w:abstractNumId w:val="26"/>
  </w:num>
  <w:num w:numId="26">
    <w:abstractNumId w:val="37"/>
  </w:num>
  <w:num w:numId="27">
    <w:abstractNumId w:val="32"/>
  </w:num>
  <w:num w:numId="28">
    <w:abstractNumId w:val="16"/>
  </w:num>
  <w:num w:numId="29">
    <w:abstractNumId w:val="3"/>
  </w:num>
  <w:num w:numId="30">
    <w:abstractNumId w:val="30"/>
  </w:num>
  <w:num w:numId="31">
    <w:abstractNumId w:val="21"/>
  </w:num>
  <w:num w:numId="32">
    <w:abstractNumId w:val="11"/>
  </w:num>
  <w:num w:numId="33">
    <w:abstractNumId w:val="31"/>
  </w:num>
  <w:num w:numId="34">
    <w:abstractNumId w:val="8"/>
  </w:num>
  <w:num w:numId="35">
    <w:abstractNumId w:val="19"/>
  </w:num>
  <w:num w:numId="36">
    <w:abstractNumId w:val="1"/>
  </w:num>
  <w:num w:numId="37">
    <w:abstractNumId w:val="6"/>
  </w:num>
  <w:num w:numId="38">
    <w:abstractNumId w:val="9"/>
  </w:num>
  <w:num w:numId="39">
    <w:abstractNumId w:val="2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1F51B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1E96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76C43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41D2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13048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0B9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4D2B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2019-04-13T04:09:00Z</cp:lastPrinted>
  <dcterms:created xsi:type="dcterms:W3CDTF">2019-04-13T04:09:00Z</dcterms:created>
  <dcterms:modified xsi:type="dcterms:W3CDTF">2019-04-13T04:09:00Z</dcterms:modified>
</cp:coreProperties>
</file>