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9932E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ESCOLA ____________</w:t>
      </w:r>
      <w:r w:rsidR="00E86F37" w:rsidRPr="009932E4">
        <w:rPr>
          <w:rFonts w:ascii="Verdana" w:hAnsi="Verdana" w:cs="Arial"/>
          <w:szCs w:val="24"/>
        </w:rPr>
        <w:t>____________________________DATA:_____/_____/_____</w:t>
      </w:r>
    </w:p>
    <w:p w:rsidR="00A27109" w:rsidRPr="009932E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9932E4">
        <w:rPr>
          <w:rFonts w:ascii="Verdana" w:hAnsi="Verdana" w:cs="Arial"/>
          <w:szCs w:val="24"/>
        </w:rPr>
        <w:t>_______________________</w:t>
      </w:r>
    </w:p>
    <w:p w:rsidR="00C266D6" w:rsidRPr="009932E4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A2756" w:rsidRPr="009932E4" w:rsidRDefault="00FA2756" w:rsidP="009932E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932E4">
        <w:rPr>
          <w:rFonts w:ascii="Verdana" w:hAnsi="Verdana" w:cs="Arial"/>
          <w:b/>
          <w:szCs w:val="24"/>
        </w:rPr>
        <w:t>Embriogênese</w:t>
      </w:r>
    </w:p>
    <w:p w:rsidR="00FA2756" w:rsidRPr="009932E4" w:rsidRDefault="00FA275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A2756" w:rsidRPr="009932E4" w:rsidRDefault="00FA2756" w:rsidP="00FA275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Na fecundação do óvulo de uma planta com ovário na flor, os dois núcleos espermáticos fundem-se, no saco embrionário, com:</w:t>
      </w:r>
    </w:p>
    <w:p w:rsidR="00FA2756" w:rsidRPr="009932E4" w:rsidRDefault="00FA2756" w:rsidP="00FA275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O núcleo de uma célula antípoda e o núcleo de uma sinérgide</w:t>
      </w:r>
    </w:p>
    <w:p w:rsidR="006E5BD0" w:rsidRPr="009932E4" w:rsidRDefault="006E5BD0" w:rsidP="00FA275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O núcleo da oosfera e o núcleo de uma sinérgide</w:t>
      </w:r>
    </w:p>
    <w:p w:rsidR="006E5BD0" w:rsidRPr="009932E4" w:rsidRDefault="006E5BD0" w:rsidP="00FA275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Os núcleos polares e o núcleo da oosfera</w:t>
      </w:r>
    </w:p>
    <w:p w:rsidR="006E5BD0" w:rsidRPr="009932E4" w:rsidRDefault="006E5BD0" w:rsidP="00FA275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O núcleo da oosfera e o núcleo de uma célula antípoda</w:t>
      </w:r>
    </w:p>
    <w:p w:rsidR="006E5BD0" w:rsidRPr="009932E4" w:rsidRDefault="006E5BD0" w:rsidP="00FA275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Os núcleos polares e o núcleo de uma sinérgide</w:t>
      </w:r>
    </w:p>
    <w:p w:rsidR="006E5BD0" w:rsidRPr="009932E4" w:rsidRDefault="006E5BD0" w:rsidP="006E5BD0">
      <w:pPr>
        <w:spacing w:after="0" w:line="360" w:lineRule="auto"/>
        <w:rPr>
          <w:rFonts w:ascii="Verdana" w:hAnsi="Verdana" w:cs="Arial"/>
          <w:szCs w:val="24"/>
        </w:rPr>
      </w:pPr>
    </w:p>
    <w:p w:rsidR="006E5BD0" w:rsidRPr="009932E4" w:rsidRDefault="006E5BD0" w:rsidP="006E5BD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Nas sementes, quando ocorrem expansões aladas, é provável que sua disseminação seja feita:</w:t>
      </w:r>
    </w:p>
    <w:p w:rsidR="006E5BD0" w:rsidRPr="009932E4" w:rsidRDefault="006E5BD0" w:rsidP="006E5BD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Pelo vento</w:t>
      </w:r>
    </w:p>
    <w:p w:rsidR="006E5BD0" w:rsidRPr="009932E4" w:rsidRDefault="006E5BD0" w:rsidP="006E5BD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Pela água</w:t>
      </w:r>
    </w:p>
    <w:p w:rsidR="006E5BD0" w:rsidRPr="009932E4" w:rsidRDefault="006E5BD0" w:rsidP="006E5BD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Pelos animais</w:t>
      </w:r>
    </w:p>
    <w:p w:rsidR="006E5BD0" w:rsidRPr="009932E4" w:rsidRDefault="006E5BD0" w:rsidP="006E5BD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 xml:space="preserve">Pela água e pelos animais </w:t>
      </w:r>
    </w:p>
    <w:p w:rsidR="006E5BD0" w:rsidRPr="009932E4" w:rsidRDefault="006E5BD0" w:rsidP="006E5BD0">
      <w:pPr>
        <w:spacing w:after="0" w:line="360" w:lineRule="auto"/>
        <w:rPr>
          <w:rFonts w:ascii="Verdana" w:hAnsi="Verdana" w:cs="Arial"/>
          <w:szCs w:val="24"/>
        </w:rPr>
      </w:pPr>
    </w:p>
    <w:p w:rsidR="006E5BD0" w:rsidRPr="009932E4" w:rsidRDefault="006E5BD0" w:rsidP="006E5BD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Óvulos que, após serem fecundados, apresentam segmentação parcial discoidal, são do tipo:</w:t>
      </w:r>
    </w:p>
    <w:p w:rsidR="006E5BD0" w:rsidRPr="009932E4" w:rsidRDefault="006E5BD0" w:rsidP="006E5BD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Oligolécito</w:t>
      </w:r>
    </w:p>
    <w:p w:rsidR="006E5BD0" w:rsidRPr="009932E4" w:rsidRDefault="006E5BD0" w:rsidP="006E5BD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Heterolécito</w:t>
      </w:r>
    </w:p>
    <w:p w:rsidR="006E5BD0" w:rsidRPr="009932E4" w:rsidRDefault="006E5BD0" w:rsidP="006E5BD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Telolécito</w:t>
      </w:r>
    </w:p>
    <w:p w:rsidR="006E5BD0" w:rsidRPr="009932E4" w:rsidRDefault="006E5BD0" w:rsidP="006E5BD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Centrolécito</w:t>
      </w:r>
    </w:p>
    <w:p w:rsidR="006E5BD0" w:rsidRPr="009932E4" w:rsidRDefault="006E5BD0" w:rsidP="006E5BD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Alécito</w:t>
      </w:r>
    </w:p>
    <w:p w:rsidR="006E5BD0" w:rsidRPr="009932E4" w:rsidRDefault="006E5BD0" w:rsidP="006E5BD0">
      <w:pPr>
        <w:spacing w:after="0" w:line="360" w:lineRule="auto"/>
        <w:rPr>
          <w:rFonts w:ascii="Verdana" w:hAnsi="Verdana" w:cs="Arial"/>
          <w:szCs w:val="24"/>
        </w:rPr>
      </w:pPr>
    </w:p>
    <w:p w:rsidR="006E5BD0" w:rsidRPr="009932E4" w:rsidRDefault="006E5BD0" w:rsidP="006E5BD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A sequência correta das fases do desenvolvimento de um embrião de anfíbio é:</w:t>
      </w:r>
    </w:p>
    <w:p w:rsidR="006E5BD0" w:rsidRPr="009932E4" w:rsidRDefault="006E5BD0" w:rsidP="006E5BD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Mórula, blástula, gástrula</w:t>
      </w:r>
    </w:p>
    <w:p w:rsidR="006E5BD0" w:rsidRPr="009932E4" w:rsidRDefault="006E5BD0" w:rsidP="006E5BD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Blástula, mórula, gástrula</w:t>
      </w:r>
    </w:p>
    <w:p w:rsidR="006E5BD0" w:rsidRPr="009932E4" w:rsidRDefault="006E5BD0" w:rsidP="006E5BD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Mórula, gástrula, blástula</w:t>
      </w:r>
    </w:p>
    <w:p w:rsidR="006E5BD0" w:rsidRPr="009932E4" w:rsidRDefault="006E5BD0" w:rsidP="006E5BD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Gástrula, blástula, mórula</w:t>
      </w:r>
    </w:p>
    <w:p w:rsidR="006E5BD0" w:rsidRPr="009932E4" w:rsidRDefault="006E5BD0" w:rsidP="006E5BD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lastRenderedPageBreak/>
        <w:t>Blástula, gástrula, mórula</w:t>
      </w:r>
    </w:p>
    <w:p w:rsidR="006E5BD0" w:rsidRPr="009932E4" w:rsidRDefault="006E5BD0" w:rsidP="006E5BD0">
      <w:pPr>
        <w:spacing w:after="0" w:line="360" w:lineRule="auto"/>
        <w:rPr>
          <w:rFonts w:ascii="Verdana" w:hAnsi="Verdana" w:cs="Arial"/>
          <w:szCs w:val="24"/>
        </w:rPr>
      </w:pPr>
    </w:p>
    <w:p w:rsidR="006E5BD0" w:rsidRPr="009932E4" w:rsidRDefault="006E5BD0" w:rsidP="006E5BD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A notocorda, um cordão dorsal longitudinal que serve de eixo de sustentação do embrião de cordados, forma-se:</w:t>
      </w:r>
    </w:p>
    <w:p w:rsidR="006E5BD0" w:rsidRPr="009932E4" w:rsidRDefault="006E5BD0" w:rsidP="006E5BD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Na fase de blástula</w:t>
      </w:r>
    </w:p>
    <w:p w:rsidR="006E5BD0" w:rsidRPr="009932E4" w:rsidRDefault="006E5BD0" w:rsidP="006E5BD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Na fase de mórula</w:t>
      </w:r>
    </w:p>
    <w:p w:rsidR="006E5BD0" w:rsidRPr="009932E4" w:rsidRDefault="006E5BD0" w:rsidP="006E5BD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Na fase de gástrula, a partir do teto do arquêntero</w:t>
      </w:r>
    </w:p>
    <w:p w:rsidR="006E5BD0" w:rsidRPr="009932E4" w:rsidRDefault="006E5BD0" w:rsidP="006E5BD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Na fase de gástrula, a partir de mesoderme</w:t>
      </w:r>
    </w:p>
    <w:p w:rsidR="006E5BD0" w:rsidRPr="009932E4" w:rsidRDefault="006E5BD0" w:rsidP="006E5BD0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9932E4">
        <w:rPr>
          <w:rFonts w:ascii="Verdana" w:hAnsi="Verdana" w:cs="Arial"/>
          <w:szCs w:val="24"/>
        </w:rPr>
        <w:t>Na fase de gástrula, a partir da ectoderme</w:t>
      </w:r>
    </w:p>
    <w:sectPr w:rsidR="006E5BD0" w:rsidRPr="009932E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DE" w:rsidRDefault="00BA27DE" w:rsidP="00FE55FB">
      <w:pPr>
        <w:spacing w:after="0" w:line="240" w:lineRule="auto"/>
      </w:pPr>
      <w:r>
        <w:separator/>
      </w:r>
    </w:p>
  </w:endnote>
  <w:endnote w:type="continuationSeparator" w:id="1">
    <w:p w:rsidR="00BA27DE" w:rsidRDefault="00BA27D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DE" w:rsidRDefault="00BA27DE" w:rsidP="00FE55FB">
      <w:pPr>
        <w:spacing w:after="0" w:line="240" w:lineRule="auto"/>
      </w:pPr>
      <w:r>
        <w:separator/>
      </w:r>
    </w:p>
  </w:footnote>
  <w:footnote w:type="continuationSeparator" w:id="1">
    <w:p w:rsidR="00BA27DE" w:rsidRDefault="00BA27D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1CE"/>
    <w:multiLevelType w:val="hybridMultilevel"/>
    <w:tmpl w:val="70E80CA6"/>
    <w:lvl w:ilvl="0" w:tplc="DB420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12612"/>
    <w:multiLevelType w:val="hybridMultilevel"/>
    <w:tmpl w:val="DD9C4D9C"/>
    <w:lvl w:ilvl="0" w:tplc="1406A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C03E6"/>
    <w:multiLevelType w:val="hybridMultilevel"/>
    <w:tmpl w:val="6DDC02CE"/>
    <w:lvl w:ilvl="0" w:tplc="B0CE7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757C5"/>
    <w:multiLevelType w:val="hybridMultilevel"/>
    <w:tmpl w:val="895E7530"/>
    <w:lvl w:ilvl="0" w:tplc="23060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14AF0"/>
    <w:multiLevelType w:val="hybridMultilevel"/>
    <w:tmpl w:val="FC7269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E28C3"/>
    <w:multiLevelType w:val="hybridMultilevel"/>
    <w:tmpl w:val="73A4CBEA"/>
    <w:lvl w:ilvl="0" w:tplc="DC1E1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34"/>
  </w:num>
  <w:num w:numId="5">
    <w:abstractNumId w:val="15"/>
  </w:num>
  <w:num w:numId="6">
    <w:abstractNumId w:val="18"/>
  </w:num>
  <w:num w:numId="7">
    <w:abstractNumId w:val="2"/>
  </w:num>
  <w:num w:numId="8">
    <w:abstractNumId w:val="38"/>
  </w:num>
  <w:num w:numId="9">
    <w:abstractNumId w:val="32"/>
  </w:num>
  <w:num w:numId="10">
    <w:abstractNumId w:val="23"/>
  </w:num>
  <w:num w:numId="11">
    <w:abstractNumId w:val="10"/>
  </w:num>
  <w:num w:numId="12">
    <w:abstractNumId w:val="19"/>
  </w:num>
  <w:num w:numId="13">
    <w:abstractNumId w:val="24"/>
  </w:num>
  <w:num w:numId="14">
    <w:abstractNumId w:val="13"/>
  </w:num>
  <w:num w:numId="15">
    <w:abstractNumId w:val="1"/>
  </w:num>
  <w:num w:numId="16">
    <w:abstractNumId w:val="33"/>
  </w:num>
  <w:num w:numId="17">
    <w:abstractNumId w:val="37"/>
  </w:num>
  <w:num w:numId="18">
    <w:abstractNumId w:val="8"/>
  </w:num>
  <w:num w:numId="19">
    <w:abstractNumId w:val="17"/>
  </w:num>
  <w:num w:numId="20">
    <w:abstractNumId w:val="5"/>
  </w:num>
  <w:num w:numId="21">
    <w:abstractNumId w:val="12"/>
  </w:num>
  <w:num w:numId="22">
    <w:abstractNumId w:val="6"/>
  </w:num>
  <w:num w:numId="23">
    <w:abstractNumId w:val="35"/>
  </w:num>
  <w:num w:numId="24">
    <w:abstractNumId w:val="28"/>
  </w:num>
  <w:num w:numId="25">
    <w:abstractNumId w:val="25"/>
  </w:num>
  <w:num w:numId="26">
    <w:abstractNumId w:val="36"/>
  </w:num>
  <w:num w:numId="27">
    <w:abstractNumId w:val="31"/>
  </w:num>
  <w:num w:numId="28">
    <w:abstractNumId w:val="16"/>
  </w:num>
  <w:num w:numId="29">
    <w:abstractNumId w:val="3"/>
  </w:num>
  <w:num w:numId="30">
    <w:abstractNumId w:val="29"/>
  </w:num>
  <w:num w:numId="31">
    <w:abstractNumId w:val="20"/>
  </w:num>
  <w:num w:numId="32">
    <w:abstractNumId w:val="11"/>
  </w:num>
  <w:num w:numId="33">
    <w:abstractNumId w:val="30"/>
  </w:num>
  <w:num w:numId="34">
    <w:abstractNumId w:val="22"/>
  </w:num>
  <w:num w:numId="35">
    <w:abstractNumId w:val="0"/>
  </w:num>
  <w:num w:numId="36">
    <w:abstractNumId w:val="9"/>
  </w:num>
  <w:num w:numId="37">
    <w:abstractNumId w:val="27"/>
  </w:num>
  <w:num w:numId="38">
    <w:abstractNumId w:val="4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35D6B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04F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5BD0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32E4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7DE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2B6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3568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2756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47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2019-04-10T11:55:00Z</cp:lastPrinted>
  <dcterms:created xsi:type="dcterms:W3CDTF">2019-04-10T11:55:00Z</dcterms:created>
  <dcterms:modified xsi:type="dcterms:W3CDTF">2019-04-10T11:55:00Z</dcterms:modified>
</cp:coreProperties>
</file>