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56806" w:rsidRDefault="00656806" w:rsidP="0065680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56806">
        <w:rPr>
          <w:rFonts w:ascii="Verdana" w:hAnsi="Verdana" w:cs="Arial"/>
          <w:b/>
          <w:szCs w:val="24"/>
        </w:rPr>
        <w:t>Cidades globais: alfa, beta e gama</w:t>
      </w:r>
    </w:p>
    <w:p w:rsidR="00656806" w:rsidRDefault="0065680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determinar o poder da influências que as cidades globais exercem no espaço mundial?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classificações que podemos utilizar para as cidades globais?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cidades alfa?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as cidades beta?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capacidade de influência das cidades gama?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megacidades?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6806" w:rsidRDefault="00656806" w:rsidP="0065680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Segundo o conceito utilizado pela Organização das Nações Unidas (ONU), O que podemos considerar megacidades?</w:t>
      </w:r>
    </w:p>
    <w:p w:rsidR="00656806" w:rsidRDefault="00656806" w:rsidP="006568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5680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BF" w:rsidRDefault="004738BF" w:rsidP="00FE55FB">
      <w:pPr>
        <w:spacing w:after="0" w:line="240" w:lineRule="auto"/>
      </w:pPr>
      <w:r>
        <w:separator/>
      </w:r>
    </w:p>
  </w:endnote>
  <w:endnote w:type="continuationSeparator" w:id="1">
    <w:p w:rsidR="004738BF" w:rsidRDefault="004738B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BF" w:rsidRDefault="004738BF" w:rsidP="00FE55FB">
      <w:pPr>
        <w:spacing w:after="0" w:line="240" w:lineRule="auto"/>
      </w:pPr>
      <w:r>
        <w:separator/>
      </w:r>
    </w:p>
  </w:footnote>
  <w:footnote w:type="continuationSeparator" w:id="1">
    <w:p w:rsidR="004738BF" w:rsidRDefault="004738B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BAB"/>
    <w:multiLevelType w:val="hybridMultilevel"/>
    <w:tmpl w:val="3092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8B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B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56806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147A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2018-01-30T02:05:00Z</cp:lastPrinted>
  <dcterms:created xsi:type="dcterms:W3CDTF">2018-01-30T01:39:00Z</dcterms:created>
  <dcterms:modified xsi:type="dcterms:W3CDTF">2018-01-30T02:06:00Z</dcterms:modified>
</cp:coreProperties>
</file>