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1C4B02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C4B02">
        <w:rPr>
          <w:rFonts w:ascii="Verdana" w:hAnsi="Verdana" w:cs="Arial"/>
          <w:szCs w:val="24"/>
        </w:rPr>
        <w:t>ESCOLA ____________</w:t>
      </w:r>
      <w:r w:rsidR="00E86F37" w:rsidRPr="001C4B02">
        <w:rPr>
          <w:rFonts w:ascii="Verdana" w:hAnsi="Verdana" w:cs="Arial"/>
          <w:szCs w:val="24"/>
        </w:rPr>
        <w:t>____________________________DATA:_____/_____/_____</w:t>
      </w:r>
    </w:p>
    <w:p w:rsidR="00A27109" w:rsidRPr="001C4B02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C4B02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1C4B02">
        <w:rPr>
          <w:rFonts w:ascii="Verdana" w:hAnsi="Verdana" w:cs="Arial"/>
          <w:szCs w:val="24"/>
        </w:rPr>
        <w:t>_______________________</w:t>
      </w:r>
    </w:p>
    <w:p w:rsidR="00C266D6" w:rsidRPr="001C4B02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66AD4" w:rsidRPr="001C4B02" w:rsidRDefault="00666AD4" w:rsidP="001C4B0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C4B02">
        <w:rPr>
          <w:rFonts w:ascii="Verdana" w:hAnsi="Verdana" w:cs="Arial"/>
          <w:b/>
          <w:szCs w:val="24"/>
        </w:rPr>
        <w:t>Mecanismos de comunicação</w:t>
      </w:r>
    </w:p>
    <w:p w:rsidR="00666AD4" w:rsidRPr="001C4B02" w:rsidRDefault="00666AD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66AD4" w:rsidRPr="001C4B02" w:rsidRDefault="00666AD4" w:rsidP="00666AD4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1C4B02">
        <w:rPr>
          <w:rFonts w:ascii="Verdana" w:hAnsi="Verdana" w:cs="Arial"/>
          <w:szCs w:val="24"/>
        </w:rPr>
        <w:t>Apresentam olhos compostos:</w:t>
      </w:r>
    </w:p>
    <w:p w:rsidR="00666AD4" w:rsidRPr="001C4B02" w:rsidRDefault="00666AD4" w:rsidP="00666AD4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1C4B02">
        <w:rPr>
          <w:rFonts w:ascii="Verdana" w:hAnsi="Verdana" w:cs="Arial"/>
          <w:szCs w:val="24"/>
        </w:rPr>
        <w:t>Os insetos e aracnídeos</w:t>
      </w:r>
    </w:p>
    <w:p w:rsidR="00666AD4" w:rsidRPr="001C4B02" w:rsidRDefault="00666AD4" w:rsidP="00666AD4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1C4B02">
        <w:rPr>
          <w:rFonts w:ascii="Verdana" w:hAnsi="Verdana" w:cs="Arial"/>
          <w:szCs w:val="24"/>
        </w:rPr>
        <w:t>Os aracnídeos e crustáceos</w:t>
      </w:r>
    </w:p>
    <w:p w:rsidR="00666AD4" w:rsidRPr="001C4B02" w:rsidRDefault="00666AD4" w:rsidP="00666AD4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1C4B02">
        <w:rPr>
          <w:rFonts w:ascii="Verdana" w:hAnsi="Verdana" w:cs="Arial"/>
          <w:szCs w:val="24"/>
        </w:rPr>
        <w:t>Os crustáceos e muitos insetos</w:t>
      </w:r>
    </w:p>
    <w:p w:rsidR="00666AD4" w:rsidRPr="001C4B02" w:rsidRDefault="00666AD4" w:rsidP="00666AD4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1C4B02">
        <w:rPr>
          <w:rFonts w:ascii="Verdana" w:hAnsi="Verdana" w:cs="Arial"/>
          <w:szCs w:val="24"/>
        </w:rPr>
        <w:t>Os moluscos e muitos aracnídeos</w:t>
      </w:r>
    </w:p>
    <w:p w:rsidR="00666AD4" w:rsidRPr="001C4B02" w:rsidRDefault="00666AD4" w:rsidP="00666AD4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1C4B02">
        <w:rPr>
          <w:rFonts w:ascii="Verdana" w:hAnsi="Verdana" w:cs="Arial"/>
          <w:szCs w:val="24"/>
        </w:rPr>
        <w:t>Os insetos e muitos crustáceos</w:t>
      </w:r>
    </w:p>
    <w:p w:rsidR="00666AD4" w:rsidRPr="001C4B02" w:rsidRDefault="00666AD4" w:rsidP="00666AD4">
      <w:pPr>
        <w:spacing w:after="0" w:line="360" w:lineRule="auto"/>
        <w:rPr>
          <w:rFonts w:ascii="Verdana" w:hAnsi="Verdana" w:cs="Arial"/>
          <w:szCs w:val="24"/>
        </w:rPr>
      </w:pPr>
    </w:p>
    <w:p w:rsidR="00666AD4" w:rsidRPr="001C4B02" w:rsidRDefault="00666AD4" w:rsidP="00666AD4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1C4B02">
        <w:rPr>
          <w:rFonts w:ascii="Verdana" w:hAnsi="Verdana" w:cs="Arial"/>
          <w:szCs w:val="24"/>
        </w:rPr>
        <w:t>Os quimiorreceptores relacionam-se com os sentidos do(a):</w:t>
      </w:r>
    </w:p>
    <w:p w:rsidR="00666AD4" w:rsidRPr="001C4B02" w:rsidRDefault="00666AD4" w:rsidP="00666AD4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1C4B02">
        <w:rPr>
          <w:rFonts w:ascii="Verdana" w:hAnsi="Verdana" w:cs="Arial"/>
          <w:szCs w:val="24"/>
        </w:rPr>
        <w:t>Tato</w:t>
      </w:r>
    </w:p>
    <w:p w:rsidR="00666AD4" w:rsidRPr="001C4B02" w:rsidRDefault="00666AD4" w:rsidP="00666AD4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1C4B02">
        <w:rPr>
          <w:rFonts w:ascii="Verdana" w:hAnsi="Verdana" w:cs="Arial"/>
          <w:szCs w:val="24"/>
        </w:rPr>
        <w:t>Visão</w:t>
      </w:r>
    </w:p>
    <w:p w:rsidR="00666AD4" w:rsidRPr="001C4B02" w:rsidRDefault="00666AD4" w:rsidP="00666AD4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1C4B02">
        <w:rPr>
          <w:rFonts w:ascii="Verdana" w:hAnsi="Verdana" w:cs="Arial"/>
          <w:szCs w:val="24"/>
        </w:rPr>
        <w:t>Audição</w:t>
      </w:r>
    </w:p>
    <w:p w:rsidR="00666AD4" w:rsidRPr="001C4B02" w:rsidRDefault="00666AD4" w:rsidP="00666AD4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1C4B02">
        <w:rPr>
          <w:rFonts w:ascii="Verdana" w:hAnsi="Verdana" w:cs="Arial"/>
          <w:szCs w:val="24"/>
        </w:rPr>
        <w:t>Olfato apenas</w:t>
      </w:r>
    </w:p>
    <w:p w:rsidR="00666AD4" w:rsidRPr="001C4B02" w:rsidRDefault="00666AD4" w:rsidP="00666AD4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1C4B02">
        <w:rPr>
          <w:rFonts w:ascii="Verdana" w:hAnsi="Verdana" w:cs="Arial"/>
          <w:szCs w:val="24"/>
        </w:rPr>
        <w:t>Olfato e paladar</w:t>
      </w:r>
    </w:p>
    <w:p w:rsidR="00666AD4" w:rsidRPr="001C4B02" w:rsidRDefault="00666AD4" w:rsidP="00666AD4">
      <w:pPr>
        <w:spacing w:after="0" w:line="360" w:lineRule="auto"/>
        <w:rPr>
          <w:rFonts w:ascii="Verdana" w:hAnsi="Verdana" w:cs="Arial"/>
          <w:szCs w:val="24"/>
        </w:rPr>
      </w:pPr>
    </w:p>
    <w:p w:rsidR="00666AD4" w:rsidRPr="001C4B02" w:rsidRDefault="00666AD4" w:rsidP="00666AD4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1C4B02">
        <w:rPr>
          <w:rFonts w:ascii="Verdana" w:hAnsi="Verdana" w:cs="Arial"/>
          <w:szCs w:val="24"/>
        </w:rPr>
        <w:t>Classe de vertebrados em que o ouvido é um órgão apenas de equilíbrio:</w:t>
      </w:r>
    </w:p>
    <w:p w:rsidR="00666AD4" w:rsidRPr="001C4B02" w:rsidRDefault="00666AD4" w:rsidP="00666AD4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1C4B02">
        <w:rPr>
          <w:rFonts w:ascii="Verdana" w:hAnsi="Verdana" w:cs="Arial"/>
          <w:szCs w:val="24"/>
        </w:rPr>
        <w:t>Mamíferos</w:t>
      </w:r>
    </w:p>
    <w:p w:rsidR="00666AD4" w:rsidRPr="001C4B02" w:rsidRDefault="00666AD4" w:rsidP="00666AD4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1C4B02">
        <w:rPr>
          <w:rFonts w:ascii="Verdana" w:hAnsi="Verdana" w:cs="Arial"/>
          <w:szCs w:val="24"/>
        </w:rPr>
        <w:t>Répteis</w:t>
      </w:r>
    </w:p>
    <w:p w:rsidR="00666AD4" w:rsidRPr="001C4B02" w:rsidRDefault="00666AD4" w:rsidP="00666AD4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1C4B02">
        <w:rPr>
          <w:rFonts w:ascii="Verdana" w:hAnsi="Verdana" w:cs="Arial"/>
          <w:szCs w:val="24"/>
        </w:rPr>
        <w:t>Peixes</w:t>
      </w:r>
    </w:p>
    <w:p w:rsidR="00666AD4" w:rsidRPr="001C4B02" w:rsidRDefault="00666AD4" w:rsidP="00666AD4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1C4B02">
        <w:rPr>
          <w:rFonts w:ascii="Verdana" w:hAnsi="Verdana" w:cs="Arial"/>
          <w:szCs w:val="24"/>
        </w:rPr>
        <w:t>Anfíbios</w:t>
      </w:r>
    </w:p>
    <w:p w:rsidR="00666AD4" w:rsidRPr="001C4B02" w:rsidRDefault="00666AD4" w:rsidP="00666AD4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1C4B02">
        <w:rPr>
          <w:rFonts w:ascii="Verdana" w:hAnsi="Verdana" w:cs="Arial"/>
          <w:szCs w:val="24"/>
        </w:rPr>
        <w:t>Aves</w:t>
      </w:r>
    </w:p>
    <w:p w:rsidR="00666AD4" w:rsidRPr="001C4B02" w:rsidRDefault="00666AD4" w:rsidP="00666AD4">
      <w:pPr>
        <w:spacing w:after="0" w:line="360" w:lineRule="auto"/>
        <w:rPr>
          <w:rFonts w:ascii="Verdana" w:hAnsi="Verdana" w:cs="Arial"/>
          <w:szCs w:val="24"/>
        </w:rPr>
      </w:pPr>
    </w:p>
    <w:p w:rsidR="00666AD4" w:rsidRPr="001C4B02" w:rsidRDefault="00666AD4" w:rsidP="00666AD4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1C4B02">
        <w:rPr>
          <w:rFonts w:ascii="Verdana" w:hAnsi="Verdana" w:cs="Arial"/>
          <w:szCs w:val="24"/>
        </w:rPr>
        <w:t>No homem, a cor dos olhos se deve à pigmentação da(o):</w:t>
      </w:r>
    </w:p>
    <w:p w:rsidR="00666AD4" w:rsidRPr="001C4B02" w:rsidRDefault="00666AD4" w:rsidP="00666AD4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1C4B02">
        <w:rPr>
          <w:rFonts w:ascii="Verdana" w:hAnsi="Verdana" w:cs="Arial"/>
          <w:szCs w:val="24"/>
        </w:rPr>
        <w:t>Pupila</w:t>
      </w:r>
    </w:p>
    <w:p w:rsidR="00666AD4" w:rsidRPr="001C4B02" w:rsidRDefault="00666AD4" w:rsidP="00666AD4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1C4B02">
        <w:rPr>
          <w:rFonts w:ascii="Verdana" w:hAnsi="Verdana" w:cs="Arial"/>
          <w:szCs w:val="24"/>
        </w:rPr>
        <w:t>Cristalino</w:t>
      </w:r>
    </w:p>
    <w:p w:rsidR="00666AD4" w:rsidRPr="001C4B02" w:rsidRDefault="00666AD4" w:rsidP="00666AD4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1C4B02">
        <w:rPr>
          <w:rFonts w:ascii="Verdana" w:hAnsi="Verdana" w:cs="Arial"/>
          <w:szCs w:val="24"/>
        </w:rPr>
        <w:t>Córnea</w:t>
      </w:r>
    </w:p>
    <w:p w:rsidR="00666AD4" w:rsidRPr="001C4B02" w:rsidRDefault="00666AD4" w:rsidP="00666AD4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1C4B02">
        <w:rPr>
          <w:rFonts w:ascii="Verdana" w:hAnsi="Verdana" w:cs="Arial"/>
          <w:szCs w:val="24"/>
        </w:rPr>
        <w:t>Iris</w:t>
      </w:r>
    </w:p>
    <w:p w:rsidR="00666AD4" w:rsidRPr="001C4B02" w:rsidRDefault="00666AD4" w:rsidP="00666AD4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1C4B02">
        <w:rPr>
          <w:rFonts w:ascii="Verdana" w:hAnsi="Verdana" w:cs="Arial"/>
          <w:szCs w:val="24"/>
        </w:rPr>
        <w:t>Retina</w:t>
      </w:r>
    </w:p>
    <w:p w:rsidR="00666AD4" w:rsidRPr="001C4B02" w:rsidRDefault="00666AD4" w:rsidP="00666AD4">
      <w:pPr>
        <w:spacing w:after="0" w:line="360" w:lineRule="auto"/>
        <w:rPr>
          <w:rFonts w:ascii="Verdana" w:hAnsi="Verdana" w:cs="Arial"/>
          <w:szCs w:val="24"/>
        </w:rPr>
      </w:pPr>
    </w:p>
    <w:p w:rsidR="00666AD4" w:rsidRPr="001C4B02" w:rsidRDefault="00666AD4" w:rsidP="00666AD4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1C4B02">
        <w:rPr>
          <w:rFonts w:ascii="Verdana" w:hAnsi="Verdana" w:cs="Arial"/>
          <w:szCs w:val="24"/>
        </w:rPr>
        <w:lastRenderedPageBreak/>
        <w:t>Qual é a importância da comunicação sonora?</w:t>
      </w:r>
    </w:p>
    <w:p w:rsidR="00666AD4" w:rsidRPr="001C4B02" w:rsidRDefault="001C4B02" w:rsidP="00666AD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66AD4" w:rsidRPr="001C4B02" w:rsidRDefault="00666AD4" w:rsidP="00666AD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sectPr w:rsidR="00666AD4" w:rsidRPr="001C4B0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F12" w:rsidRDefault="00011F12" w:rsidP="00FE55FB">
      <w:pPr>
        <w:spacing w:after="0" w:line="240" w:lineRule="auto"/>
      </w:pPr>
      <w:r>
        <w:separator/>
      </w:r>
    </w:p>
  </w:endnote>
  <w:endnote w:type="continuationSeparator" w:id="1">
    <w:p w:rsidR="00011F12" w:rsidRDefault="00011F1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F12" w:rsidRDefault="00011F12" w:rsidP="00FE55FB">
      <w:pPr>
        <w:spacing w:after="0" w:line="240" w:lineRule="auto"/>
      </w:pPr>
      <w:r>
        <w:separator/>
      </w:r>
    </w:p>
  </w:footnote>
  <w:footnote w:type="continuationSeparator" w:id="1">
    <w:p w:rsidR="00011F12" w:rsidRDefault="00011F1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D3D7C"/>
    <w:multiLevelType w:val="hybridMultilevel"/>
    <w:tmpl w:val="BECAD7E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A39B5"/>
    <w:multiLevelType w:val="hybridMultilevel"/>
    <w:tmpl w:val="BFF821B2"/>
    <w:lvl w:ilvl="0" w:tplc="DA6282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E1B8E"/>
    <w:multiLevelType w:val="hybridMultilevel"/>
    <w:tmpl w:val="FB8A8A18"/>
    <w:lvl w:ilvl="0" w:tplc="4538C9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62890"/>
    <w:multiLevelType w:val="hybridMultilevel"/>
    <w:tmpl w:val="2436B7A4"/>
    <w:lvl w:ilvl="0" w:tplc="4BCAE7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C3989"/>
    <w:multiLevelType w:val="hybridMultilevel"/>
    <w:tmpl w:val="9BC66956"/>
    <w:lvl w:ilvl="0" w:tplc="AF62B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32"/>
  </w:num>
  <w:num w:numId="5">
    <w:abstractNumId w:val="12"/>
  </w:num>
  <w:num w:numId="6">
    <w:abstractNumId w:val="15"/>
  </w:num>
  <w:num w:numId="7">
    <w:abstractNumId w:val="1"/>
  </w:num>
  <w:num w:numId="8">
    <w:abstractNumId w:val="37"/>
  </w:num>
  <w:num w:numId="9">
    <w:abstractNumId w:val="29"/>
  </w:num>
  <w:num w:numId="10">
    <w:abstractNumId w:val="20"/>
  </w:num>
  <w:num w:numId="11">
    <w:abstractNumId w:val="7"/>
  </w:num>
  <w:num w:numId="12">
    <w:abstractNumId w:val="16"/>
  </w:num>
  <w:num w:numId="13">
    <w:abstractNumId w:val="21"/>
  </w:num>
  <w:num w:numId="14">
    <w:abstractNumId w:val="10"/>
  </w:num>
  <w:num w:numId="15">
    <w:abstractNumId w:val="0"/>
  </w:num>
  <w:num w:numId="16">
    <w:abstractNumId w:val="30"/>
  </w:num>
  <w:num w:numId="17">
    <w:abstractNumId w:val="36"/>
  </w:num>
  <w:num w:numId="18">
    <w:abstractNumId w:val="6"/>
  </w:num>
  <w:num w:numId="19">
    <w:abstractNumId w:val="14"/>
  </w:num>
  <w:num w:numId="20">
    <w:abstractNumId w:val="3"/>
  </w:num>
  <w:num w:numId="21">
    <w:abstractNumId w:val="9"/>
  </w:num>
  <w:num w:numId="22">
    <w:abstractNumId w:val="4"/>
  </w:num>
  <w:num w:numId="23">
    <w:abstractNumId w:val="34"/>
  </w:num>
  <w:num w:numId="24">
    <w:abstractNumId w:val="25"/>
  </w:num>
  <w:num w:numId="25">
    <w:abstractNumId w:val="22"/>
  </w:num>
  <w:num w:numId="26">
    <w:abstractNumId w:val="35"/>
  </w:num>
  <w:num w:numId="27">
    <w:abstractNumId w:val="28"/>
  </w:num>
  <w:num w:numId="28">
    <w:abstractNumId w:val="13"/>
  </w:num>
  <w:num w:numId="29">
    <w:abstractNumId w:val="2"/>
  </w:num>
  <w:num w:numId="30">
    <w:abstractNumId w:val="26"/>
  </w:num>
  <w:num w:numId="31">
    <w:abstractNumId w:val="17"/>
  </w:num>
  <w:num w:numId="32">
    <w:abstractNumId w:val="8"/>
  </w:num>
  <w:num w:numId="33">
    <w:abstractNumId w:val="27"/>
  </w:num>
  <w:num w:numId="34">
    <w:abstractNumId w:val="5"/>
  </w:num>
  <w:num w:numId="35">
    <w:abstractNumId w:val="19"/>
  </w:num>
  <w:num w:numId="36">
    <w:abstractNumId w:val="24"/>
  </w:num>
  <w:num w:numId="37">
    <w:abstractNumId w:val="31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1F12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4B02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449A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765F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66AD4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4C4F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2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2019-04-13T04:16:00Z</cp:lastPrinted>
  <dcterms:created xsi:type="dcterms:W3CDTF">2019-04-13T04:17:00Z</dcterms:created>
  <dcterms:modified xsi:type="dcterms:W3CDTF">2019-04-13T04:17:00Z</dcterms:modified>
</cp:coreProperties>
</file>